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C6C" w:rsidRDefault="003839D2" w:rsidP="00742C5E">
      <w:pPr>
        <w:widowControl w:val="0"/>
        <w:jc w:val="center"/>
        <w:rPr>
          <w:rFonts w:ascii="Trebuchet MS" w:hAnsi="Trebuchet MS" w:cs="Arial"/>
          <w:b/>
          <w:sz w:val="28"/>
          <w:szCs w:val="28"/>
          <w:lang w:val="es-ES"/>
        </w:rPr>
      </w:pPr>
      <w:r w:rsidRPr="003839D2">
        <w:rPr>
          <w:rFonts w:ascii="Trebuchet MS" w:hAnsi="Trebuchet MS" w:cs="Arial"/>
          <w:b/>
          <w:sz w:val="28"/>
          <w:szCs w:val="28"/>
          <w:lang w:val="es-ES"/>
        </w:rPr>
        <w:t>ESTUDIO DE CASO DE CUMPLIMIENTO DE REQUISITOS HABILITANTES EN PROCESOS DE SELECCIÓN MINIMA CUANTIA</w:t>
      </w:r>
    </w:p>
    <w:p w:rsidR="003839D2" w:rsidRPr="004E302B" w:rsidRDefault="003839D2" w:rsidP="00742C5E">
      <w:pPr>
        <w:widowControl w:val="0"/>
        <w:jc w:val="center"/>
        <w:rPr>
          <w:rFonts w:ascii="Trebuchet MS" w:hAnsi="Trebuchet MS" w:cs="Arial"/>
          <w:b/>
          <w:i/>
          <w:sz w:val="28"/>
          <w:szCs w:val="28"/>
          <w:lang w:val="es-ES"/>
        </w:rPr>
      </w:pPr>
    </w:p>
    <w:p w:rsidR="000A7C6C" w:rsidRPr="003839D2" w:rsidRDefault="003839D2" w:rsidP="00742C5E">
      <w:pPr>
        <w:widowControl w:val="0"/>
        <w:jc w:val="center"/>
        <w:rPr>
          <w:rFonts w:ascii="Trebuchet MS" w:hAnsi="Trebuchet MS" w:cs="Arial"/>
          <w:b/>
          <w:sz w:val="28"/>
          <w:szCs w:val="28"/>
        </w:rPr>
      </w:pPr>
      <w:r w:rsidRPr="003839D2">
        <w:rPr>
          <w:rFonts w:ascii="Trebuchet MS" w:hAnsi="Trebuchet MS" w:cs="Arial"/>
          <w:b/>
          <w:i/>
          <w:sz w:val="28"/>
          <w:szCs w:val="28"/>
        </w:rPr>
        <w:t xml:space="preserve">CASE´S REPORT OF COMPLIANCE OF ENABLING REQUIREMENTS IN MINIMUM </w:t>
      </w:r>
      <w:r w:rsidR="00AD0A95" w:rsidRPr="003839D2">
        <w:rPr>
          <w:rFonts w:ascii="Trebuchet MS" w:hAnsi="Trebuchet MS" w:cs="Arial"/>
          <w:b/>
          <w:i/>
          <w:sz w:val="28"/>
          <w:szCs w:val="28"/>
        </w:rPr>
        <w:t xml:space="preserve">AMOUNT </w:t>
      </w:r>
      <w:r w:rsidRPr="003839D2">
        <w:rPr>
          <w:rFonts w:ascii="Trebuchet MS" w:hAnsi="Trebuchet MS" w:cs="Arial"/>
          <w:b/>
          <w:i/>
          <w:sz w:val="28"/>
          <w:szCs w:val="28"/>
        </w:rPr>
        <w:t xml:space="preserve">SELECTION PROCESSES </w:t>
      </w:r>
    </w:p>
    <w:p w:rsidR="001C5D1F" w:rsidRPr="007F2F8A" w:rsidRDefault="003839D2" w:rsidP="001C5D1F">
      <w:pPr>
        <w:widowControl w:val="0"/>
        <w:jc w:val="center"/>
        <w:rPr>
          <w:rFonts w:ascii="Trebuchet MS" w:hAnsi="Trebuchet MS" w:cs="Arial"/>
          <w:b/>
          <w:sz w:val="24"/>
          <w:szCs w:val="24"/>
          <w:lang w:val="es-ES"/>
        </w:rPr>
      </w:pPr>
      <w:r>
        <w:rPr>
          <w:rFonts w:ascii="Trebuchet MS" w:hAnsi="Trebuchet MS" w:cs="Arial"/>
          <w:b/>
          <w:sz w:val="24"/>
          <w:szCs w:val="24"/>
          <w:lang w:val="es-ES"/>
        </w:rPr>
        <w:t>Ingri Hazley Ríos Parra</w:t>
      </w:r>
    </w:p>
    <w:p w:rsidR="003839D2" w:rsidRDefault="003839D2" w:rsidP="003839D2">
      <w:pPr>
        <w:widowControl w:val="0"/>
        <w:jc w:val="center"/>
        <w:rPr>
          <w:lang w:val="es-ES"/>
        </w:rPr>
      </w:pPr>
      <w:r>
        <w:rPr>
          <w:lang w:val="es-ES"/>
        </w:rPr>
        <w:t xml:space="preserve">Ingeniera Civil. </w:t>
      </w:r>
      <w:r w:rsidR="00BB2A22">
        <w:rPr>
          <w:lang w:val="es-ES"/>
        </w:rPr>
        <w:t xml:space="preserve">Programa de </w:t>
      </w:r>
      <w:r>
        <w:rPr>
          <w:lang w:val="es-ES"/>
        </w:rPr>
        <w:t>Ingeniería Civil, Pontificia Universidad Javeriana Cali, investigador Semillero Gestión de Obras</w:t>
      </w:r>
      <w:r w:rsidRPr="00CB6A87">
        <w:rPr>
          <w:lang w:val="es-ES"/>
        </w:rPr>
        <w:t xml:space="preserve">, </w:t>
      </w:r>
      <w:r>
        <w:rPr>
          <w:lang w:val="es-ES"/>
        </w:rPr>
        <w:t>Cali</w:t>
      </w:r>
      <w:r w:rsidRPr="00CB6A87">
        <w:rPr>
          <w:lang w:val="es-ES"/>
        </w:rPr>
        <w:t>-</w:t>
      </w:r>
      <w:r>
        <w:rPr>
          <w:lang w:val="es-ES"/>
        </w:rPr>
        <w:t>Colombia</w:t>
      </w:r>
      <w:r w:rsidRPr="00CB6A87">
        <w:rPr>
          <w:lang w:val="es-ES"/>
        </w:rPr>
        <w:t xml:space="preserve">, </w:t>
      </w:r>
      <w:hyperlink r:id="rId8" w:history="1">
        <w:r w:rsidRPr="002C3087">
          <w:rPr>
            <w:rStyle w:val="Hipervnculo"/>
            <w:lang w:val="es-ES"/>
          </w:rPr>
          <w:t>irios@javerianacali.edu.co</w:t>
        </w:r>
      </w:hyperlink>
    </w:p>
    <w:p w:rsidR="001C5D1F" w:rsidRDefault="001C5D1F" w:rsidP="001C5D1F">
      <w:pPr>
        <w:widowControl w:val="0"/>
        <w:jc w:val="center"/>
        <w:rPr>
          <w:lang w:val="es-ES"/>
        </w:rPr>
      </w:pPr>
    </w:p>
    <w:p w:rsidR="001C5D1F" w:rsidRPr="007F2F8A" w:rsidRDefault="003839D2" w:rsidP="001C5D1F">
      <w:pPr>
        <w:widowControl w:val="0"/>
        <w:jc w:val="center"/>
        <w:rPr>
          <w:rFonts w:ascii="Trebuchet MS" w:hAnsi="Trebuchet MS" w:cs="Arial"/>
          <w:b/>
          <w:sz w:val="24"/>
          <w:szCs w:val="24"/>
          <w:lang w:val="es-ES"/>
        </w:rPr>
      </w:pPr>
      <w:r>
        <w:rPr>
          <w:rFonts w:ascii="Trebuchet MS" w:hAnsi="Trebuchet MS" w:cs="Arial"/>
          <w:b/>
          <w:sz w:val="24"/>
          <w:szCs w:val="24"/>
          <w:lang w:val="es-ES"/>
        </w:rPr>
        <w:t>Juan Sebastián Diosa Arenas</w:t>
      </w:r>
    </w:p>
    <w:p w:rsidR="003839D2" w:rsidRDefault="003839D2" w:rsidP="003839D2">
      <w:pPr>
        <w:widowControl w:val="0"/>
        <w:jc w:val="center"/>
        <w:rPr>
          <w:lang w:val="es-ES"/>
        </w:rPr>
      </w:pPr>
      <w:r>
        <w:rPr>
          <w:lang w:val="es-ES"/>
        </w:rPr>
        <w:t xml:space="preserve">Ingeniero Civil. </w:t>
      </w:r>
      <w:r w:rsidR="00BB2A22">
        <w:rPr>
          <w:lang w:val="es-ES"/>
        </w:rPr>
        <w:t xml:space="preserve">Programa de </w:t>
      </w:r>
      <w:r>
        <w:rPr>
          <w:lang w:val="es-ES"/>
        </w:rPr>
        <w:t>Ingeniería Civil, Pontificia Universidad Javeriana Cali</w:t>
      </w:r>
      <w:r w:rsidR="00591A34">
        <w:rPr>
          <w:lang w:val="es-ES"/>
        </w:rPr>
        <w:t>, investigador Semillero Gestión de Obras,</w:t>
      </w:r>
      <w:r w:rsidR="00BB2A22">
        <w:rPr>
          <w:lang w:val="es-ES"/>
        </w:rPr>
        <w:t xml:space="preserve"> </w:t>
      </w:r>
      <w:r>
        <w:rPr>
          <w:lang w:val="es-ES"/>
        </w:rPr>
        <w:t>Cali</w:t>
      </w:r>
      <w:r w:rsidRPr="00CB6A87">
        <w:rPr>
          <w:lang w:val="es-ES"/>
        </w:rPr>
        <w:t>-</w:t>
      </w:r>
      <w:r>
        <w:rPr>
          <w:lang w:val="es-ES"/>
        </w:rPr>
        <w:t>Colombia</w:t>
      </w:r>
      <w:r w:rsidRPr="00CB6A87">
        <w:rPr>
          <w:lang w:val="es-ES"/>
        </w:rPr>
        <w:t xml:space="preserve">, </w:t>
      </w:r>
      <w:hyperlink r:id="rId9" w:history="1">
        <w:r w:rsidRPr="002C3087">
          <w:rPr>
            <w:rStyle w:val="Hipervnculo"/>
            <w:lang w:val="es-ES"/>
          </w:rPr>
          <w:t>jsdiosa@javerianacali.edu.co</w:t>
        </w:r>
      </w:hyperlink>
    </w:p>
    <w:p w:rsidR="001C5D1F" w:rsidRDefault="001C5D1F" w:rsidP="001C5D1F">
      <w:pPr>
        <w:widowControl w:val="0"/>
        <w:jc w:val="center"/>
        <w:rPr>
          <w:lang w:val="es-ES"/>
        </w:rPr>
      </w:pPr>
    </w:p>
    <w:p w:rsidR="001C5D1F" w:rsidRPr="003839D2" w:rsidRDefault="003839D2" w:rsidP="001C5D1F">
      <w:pPr>
        <w:widowControl w:val="0"/>
        <w:jc w:val="center"/>
        <w:rPr>
          <w:rFonts w:ascii="Trebuchet MS" w:hAnsi="Trebuchet MS" w:cs="Arial"/>
          <w:b/>
          <w:sz w:val="24"/>
          <w:szCs w:val="24"/>
          <w:lang w:val="es-ES"/>
        </w:rPr>
      </w:pPr>
      <w:r>
        <w:rPr>
          <w:rFonts w:ascii="Trebuchet MS" w:hAnsi="Trebuchet MS" w:cs="Arial"/>
          <w:b/>
          <w:sz w:val="24"/>
          <w:szCs w:val="24"/>
          <w:lang w:val="es-ES"/>
        </w:rPr>
        <w:t>Mar</w:t>
      </w:r>
      <w:r w:rsidRPr="003839D2">
        <w:rPr>
          <w:rFonts w:ascii="Trebuchet MS" w:hAnsi="Trebuchet MS" w:cs="Arial"/>
          <w:b/>
          <w:sz w:val="24"/>
          <w:szCs w:val="24"/>
          <w:lang w:val="es-ES"/>
        </w:rPr>
        <w:t>ía Fernanda Serrano Guzmán</w:t>
      </w:r>
    </w:p>
    <w:p w:rsidR="003839D2" w:rsidRDefault="003839D2" w:rsidP="003839D2">
      <w:pPr>
        <w:widowControl w:val="0"/>
        <w:jc w:val="center"/>
        <w:rPr>
          <w:lang w:val="es-ES"/>
        </w:rPr>
      </w:pPr>
      <w:proofErr w:type="spellStart"/>
      <w:r w:rsidRPr="003839D2">
        <w:rPr>
          <w:lang w:val="es-ES"/>
        </w:rPr>
        <w:t>Ph.</w:t>
      </w:r>
      <w:r>
        <w:rPr>
          <w:lang w:val="es-ES"/>
        </w:rPr>
        <w:t>D</w:t>
      </w:r>
      <w:proofErr w:type="spellEnd"/>
      <w:r>
        <w:rPr>
          <w:lang w:val="es-ES"/>
        </w:rPr>
        <w:t xml:space="preserve">. Ingeniería Civil, Profesor, Pontificia Universidad Javeriana Cali, investigador Grupo </w:t>
      </w:r>
      <w:proofErr w:type="spellStart"/>
      <w:r>
        <w:rPr>
          <w:lang w:val="es-ES"/>
        </w:rPr>
        <w:t>DeCoR</w:t>
      </w:r>
      <w:proofErr w:type="spellEnd"/>
      <w:r w:rsidRPr="00CB6A87">
        <w:rPr>
          <w:lang w:val="es-ES"/>
        </w:rPr>
        <w:t xml:space="preserve">, </w:t>
      </w:r>
      <w:r>
        <w:rPr>
          <w:lang w:val="es-ES"/>
        </w:rPr>
        <w:t>Cali</w:t>
      </w:r>
      <w:r w:rsidRPr="00CB6A87">
        <w:rPr>
          <w:lang w:val="es-ES"/>
        </w:rPr>
        <w:t>-</w:t>
      </w:r>
      <w:r>
        <w:rPr>
          <w:lang w:val="es-ES"/>
        </w:rPr>
        <w:t>Colombia</w:t>
      </w:r>
      <w:r w:rsidRPr="00CB6A87">
        <w:rPr>
          <w:lang w:val="es-ES"/>
        </w:rPr>
        <w:t xml:space="preserve">, </w:t>
      </w:r>
      <w:hyperlink r:id="rId10" w:history="1">
        <w:r w:rsidRPr="002C3087">
          <w:rPr>
            <w:rStyle w:val="Hipervnculo"/>
            <w:lang w:val="es-ES"/>
          </w:rPr>
          <w:t>maria.serrano@javerianacali.edu.co</w:t>
        </w:r>
      </w:hyperlink>
      <w:r>
        <w:rPr>
          <w:lang w:val="es-ES"/>
        </w:rPr>
        <w:t>, autor responsable de la correspondencia</w:t>
      </w:r>
    </w:p>
    <w:p w:rsidR="001C5D1F" w:rsidRPr="00993D5C" w:rsidRDefault="001C5D1F" w:rsidP="001C5D1F">
      <w:pPr>
        <w:widowControl w:val="0"/>
        <w:jc w:val="center"/>
        <w:rPr>
          <w:rFonts w:ascii="Trebuchet MS" w:hAnsi="Trebuchet MS" w:cs="Arial"/>
          <w:b/>
          <w:sz w:val="28"/>
          <w:szCs w:val="28"/>
          <w:lang w:val="es-ES"/>
        </w:rPr>
      </w:pPr>
    </w:p>
    <w:p w:rsidR="003839D2" w:rsidRPr="003839D2" w:rsidRDefault="003839D2" w:rsidP="003839D2">
      <w:pPr>
        <w:widowControl w:val="0"/>
        <w:jc w:val="center"/>
        <w:rPr>
          <w:rFonts w:ascii="Trebuchet MS" w:hAnsi="Trebuchet MS" w:cs="Arial"/>
          <w:b/>
          <w:sz w:val="24"/>
          <w:szCs w:val="24"/>
          <w:lang w:val="es-ES"/>
        </w:rPr>
      </w:pPr>
      <w:r>
        <w:rPr>
          <w:rFonts w:ascii="Trebuchet MS" w:hAnsi="Trebuchet MS" w:cs="Arial"/>
          <w:b/>
          <w:sz w:val="24"/>
          <w:szCs w:val="24"/>
          <w:lang w:val="es-ES"/>
        </w:rPr>
        <w:t>Diego Darío Pérez Ruiz</w:t>
      </w:r>
    </w:p>
    <w:p w:rsidR="003839D2" w:rsidRDefault="003839D2" w:rsidP="003839D2">
      <w:pPr>
        <w:widowControl w:val="0"/>
        <w:jc w:val="center"/>
        <w:rPr>
          <w:lang w:val="es-ES"/>
        </w:rPr>
      </w:pPr>
      <w:proofErr w:type="spellStart"/>
      <w:r w:rsidRPr="003839D2">
        <w:rPr>
          <w:lang w:val="es-ES"/>
        </w:rPr>
        <w:t>Ph.</w:t>
      </w:r>
      <w:r>
        <w:rPr>
          <w:lang w:val="es-ES"/>
        </w:rPr>
        <w:t>D</w:t>
      </w:r>
      <w:proofErr w:type="spellEnd"/>
      <w:r>
        <w:rPr>
          <w:lang w:val="es-ES"/>
        </w:rPr>
        <w:t xml:space="preserve">. Ingeniería Civil, Profesor, Pontificia Universidad Javeriana Cali, investigador Grupo </w:t>
      </w:r>
      <w:proofErr w:type="spellStart"/>
      <w:r>
        <w:rPr>
          <w:lang w:val="es-ES"/>
        </w:rPr>
        <w:t>DeCoR</w:t>
      </w:r>
      <w:proofErr w:type="spellEnd"/>
      <w:r w:rsidRPr="00CB6A87">
        <w:rPr>
          <w:lang w:val="es-ES"/>
        </w:rPr>
        <w:t xml:space="preserve">, </w:t>
      </w:r>
      <w:r>
        <w:rPr>
          <w:lang w:val="es-ES"/>
        </w:rPr>
        <w:t>Cali</w:t>
      </w:r>
      <w:r w:rsidRPr="00CB6A87">
        <w:rPr>
          <w:lang w:val="es-ES"/>
        </w:rPr>
        <w:t>-</w:t>
      </w:r>
      <w:r>
        <w:rPr>
          <w:lang w:val="es-ES"/>
        </w:rPr>
        <w:t>Colombia</w:t>
      </w:r>
      <w:r w:rsidRPr="00CB6A87">
        <w:rPr>
          <w:lang w:val="es-ES"/>
        </w:rPr>
        <w:t xml:space="preserve">, </w:t>
      </w:r>
      <w:hyperlink r:id="rId11" w:history="1">
        <w:r w:rsidRPr="002C3087">
          <w:rPr>
            <w:rStyle w:val="Hipervnculo"/>
            <w:lang w:val="es-ES"/>
          </w:rPr>
          <w:t>ddperez@javerianacali.edu.co</w:t>
        </w:r>
      </w:hyperlink>
    </w:p>
    <w:p w:rsidR="003839D2" w:rsidRDefault="003839D2" w:rsidP="003839D2">
      <w:pPr>
        <w:widowControl w:val="0"/>
        <w:jc w:val="center"/>
        <w:rPr>
          <w:rFonts w:ascii="Trebuchet MS" w:hAnsi="Trebuchet MS" w:cs="Arial"/>
          <w:b/>
          <w:sz w:val="18"/>
          <w:szCs w:val="18"/>
          <w:lang w:val="es-ES"/>
        </w:rPr>
      </w:pPr>
    </w:p>
    <w:p w:rsidR="001C5D1F" w:rsidRPr="00993D5C" w:rsidRDefault="001C5D1F" w:rsidP="00742C5E">
      <w:pPr>
        <w:widowControl w:val="0"/>
        <w:jc w:val="center"/>
        <w:rPr>
          <w:rFonts w:ascii="Trebuchet MS" w:hAnsi="Trebuchet MS" w:cs="Arial"/>
          <w:b/>
          <w:sz w:val="18"/>
          <w:szCs w:val="18"/>
          <w:lang w:val="es-ES"/>
        </w:rPr>
      </w:pPr>
      <w:r w:rsidRPr="001C5D1F">
        <w:rPr>
          <w:rFonts w:ascii="Trebuchet MS" w:hAnsi="Trebuchet MS" w:cs="Arial"/>
          <w:b/>
          <w:sz w:val="18"/>
          <w:szCs w:val="18"/>
          <w:lang w:val="es-ES"/>
        </w:rPr>
        <w:t>(Recibido el 00-00-0000. Aprobado el 00-00-0000) – Estos datos los diligencia la revista</w:t>
      </w:r>
    </w:p>
    <w:p w:rsidR="00623BDA" w:rsidRPr="00993D5C" w:rsidRDefault="00623BDA" w:rsidP="00742C5E">
      <w:pPr>
        <w:widowControl w:val="0"/>
        <w:jc w:val="both"/>
        <w:rPr>
          <w:rFonts w:ascii="Trebuchet MS" w:hAnsi="Trebuchet MS" w:cs="Arial"/>
          <w:sz w:val="18"/>
          <w:szCs w:val="18"/>
          <w:lang w:val="es-ES"/>
        </w:rPr>
      </w:pPr>
    </w:p>
    <w:p w:rsidR="000A4EB4" w:rsidRDefault="000A4EB4" w:rsidP="00742C5E">
      <w:pPr>
        <w:rPr>
          <w:rFonts w:ascii="Trebuchet MS" w:hAnsi="Trebuchet MS" w:cs="Arial"/>
          <w:lang w:val="es-ES"/>
        </w:rPr>
      </w:pPr>
    </w:p>
    <w:p w:rsidR="000A4EB4" w:rsidRDefault="000A4EB4" w:rsidP="00742C5E">
      <w:pPr>
        <w:rPr>
          <w:rFonts w:ascii="Trebuchet MS" w:hAnsi="Trebuchet MS" w:cs="Arial"/>
          <w:lang w:val="es-ES"/>
        </w:rPr>
        <w:sectPr w:rsidR="000A4EB4" w:rsidSect="000A4EB4">
          <w:headerReference w:type="default" r:id="rId12"/>
          <w:footerReference w:type="default" r:id="rId13"/>
          <w:pgSz w:w="12240" w:h="15840" w:code="1"/>
          <w:pgMar w:top="1134" w:right="851" w:bottom="1134" w:left="851" w:header="567" w:footer="567" w:gutter="0"/>
          <w:cols w:space="567"/>
          <w:docGrid w:linePitch="272"/>
        </w:sectPr>
      </w:pPr>
    </w:p>
    <w:p w:rsidR="00891A6E" w:rsidRPr="007A24A5" w:rsidRDefault="00891A6E" w:rsidP="007A24A5">
      <w:pPr>
        <w:pStyle w:val="Abstract"/>
      </w:pPr>
      <w:r w:rsidRPr="007A24A5">
        <w:rPr>
          <w:b/>
        </w:rPr>
        <w:t>Resumen</w:t>
      </w:r>
      <w:r w:rsidRPr="007A24A5">
        <w:t xml:space="preserve"> </w:t>
      </w:r>
      <w:r w:rsidR="00993D5C" w:rsidRPr="007A24A5">
        <w:t xml:space="preserve">‒ </w:t>
      </w:r>
      <w:r w:rsidR="00591A34" w:rsidRPr="00591A34">
        <w:t>La contratación de obras, bienes o servicios por parte de entes públicos amerita el cumplimiento minucioso de aspectos normativos y legales. En esta investigación se estudió la modalidad de contratación por Mínima C</w:t>
      </w:r>
      <w:r w:rsidR="00465C54">
        <w:t xml:space="preserve">uantía aplicando el estudio de </w:t>
      </w:r>
      <w:r w:rsidR="00591A34" w:rsidRPr="00591A34">
        <w:t xml:space="preserve">caso sobre las causales que motivaron la terminación abrupta de contratos una vez estos fueron convocados en el Valle del Cauca (Colombia). El estudio reveló que existe laxitud en la aplicación de la ley 80 de 1993, la ley 1150 del 2007 y el manual de contratación correspondiente en lo relacionado con el cumplimiento de requisitos habilitantes. Se concluye que debe mejorarse el sistema de información existente para contratación y que </w:t>
      </w:r>
      <w:r w:rsidR="00591A34">
        <w:t>debe ejercerse un mayor control</w:t>
      </w:r>
      <w:r w:rsidR="00465C54">
        <w:t xml:space="preserve"> en estos procesos</w:t>
      </w:r>
      <w:r w:rsidRPr="007A24A5">
        <w:t>.</w:t>
      </w:r>
    </w:p>
    <w:p w:rsidR="009B2B27" w:rsidRPr="00993D5C" w:rsidRDefault="009B2B27" w:rsidP="00742C5E">
      <w:pPr>
        <w:rPr>
          <w:rFonts w:ascii="Trebuchet MS" w:hAnsi="Trebuchet MS"/>
          <w:sz w:val="18"/>
          <w:szCs w:val="18"/>
          <w:lang w:val="es-ES"/>
        </w:rPr>
      </w:pPr>
    </w:p>
    <w:p w:rsidR="00891A6E" w:rsidRDefault="00891A6E" w:rsidP="000A4EB4">
      <w:pPr>
        <w:pStyle w:val="Abstract"/>
      </w:pPr>
      <w:bookmarkStart w:id="0" w:name="PointTmp"/>
      <w:r w:rsidRPr="000A4EB4">
        <w:rPr>
          <w:b/>
        </w:rPr>
        <w:t>Palabras clave</w:t>
      </w:r>
      <w:r w:rsidR="00993D5C">
        <w:t>:</w:t>
      </w:r>
      <w:r w:rsidR="009B2B27" w:rsidRPr="00993D5C">
        <w:t xml:space="preserve"> </w:t>
      </w:r>
      <w:r w:rsidR="004E302B">
        <w:t xml:space="preserve">Construcción, </w:t>
      </w:r>
      <w:r w:rsidR="00591A34" w:rsidRPr="00591A34">
        <w:t>Contrat</w:t>
      </w:r>
      <w:r w:rsidR="00591A34">
        <w:t>os,</w:t>
      </w:r>
      <w:r w:rsidR="00591A34" w:rsidRPr="00591A34">
        <w:t xml:space="preserve"> </w:t>
      </w:r>
      <w:r w:rsidR="004E302B">
        <w:t xml:space="preserve">Administración, </w:t>
      </w:r>
      <w:r w:rsidR="00591A34">
        <w:t>Mínima Cuantía</w:t>
      </w:r>
    </w:p>
    <w:p w:rsidR="00B60F17" w:rsidRDefault="00B60F17" w:rsidP="00B60F17">
      <w:pPr>
        <w:rPr>
          <w:lang w:val="es-ES"/>
        </w:rPr>
      </w:pPr>
    </w:p>
    <w:p w:rsidR="00B60F17" w:rsidRPr="00591A34" w:rsidRDefault="00B60F17" w:rsidP="007A24A5">
      <w:pPr>
        <w:pStyle w:val="Abstract"/>
        <w:rPr>
          <w:lang w:val="en-US"/>
        </w:rPr>
      </w:pPr>
      <w:r w:rsidRPr="00591A34">
        <w:rPr>
          <w:b/>
          <w:lang w:val="en-US"/>
        </w:rPr>
        <w:t>Abstract</w:t>
      </w:r>
      <w:r w:rsidRPr="00591A34">
        <w:rPr>
          <w:lang w:val="en-US"/>
        </w:rPr>
        <w:t xml:space="preserve"> ‒ </w:t>
      </w:r>
      <w:proofErr w:type="gramStart"/>
      <w:r w:rsidR="00591A34" w:rsidRPr="00591A34">
        <w:rPr>
          <w:lang w:val="en-US"/>
        </w:rPr>
        <w:t>The</w:t>
      </w:r>
      <w:proofErr w:type="gramEnd"/>
      <w:r w:rsidR="00591A34" w:rsidRPr="00591A34">
        <w:rPr>
          <w:lang w:val="en-US"/>
        </w:rPr>
        <w:t xml:space="preserve"> contracting of works, goods or services by public entities requires detailed compliance with legal and regulatory aspects. In this research, was reviewed the modality of hiring by Minimum Amount considering the study of the case regarding causes that motivated the abrupt termination of contracts once these were called in Valle del Cauca (Colombia). The study revealed that there is laxity in the application of law 80 of 1993, law 1150 of 2007 and the corresponding manual of contracting in relation to the fulfillment of enabling requirements. Finally, it </w:t>
      </w:r>
      <w:proofErr w:type="gramStart"/>
      <w:r w:rsidR="00591A34" w:rsidRPr="00591A34">
        <w:rPr>
          <w:lang w:val="en-US"/>
        </w:rPr>
        <w:t>is concluded</w:t>
      </w:r>
      <w:proofErr w:type="gramEnd"/>
      <w:r w:rsidR="00591A34" w:rsidRPr="00591A34">
        <w:rPr>
          <w:lang w:val="en-US"/>
        </w:rPr>
        <w:t xml:space="preserve"> that the existing information system for recruitment needs to be improved and that more control</w:t>
      </w:r>
      <w:r w:rsidR="00465C54">
        <w:rPr>
          <w:lang w:val="en-US"/>
        </w:rPr>
        <w:t xml:space="preserve"> in these processes</w:t>
      </w:r>
      <w:r w:rsidR="00591A34" w:rsidRPr="00591A34">
        <w:rPr>
          <w:lang w:val="en-US"/>
        </w:rPr>
        <w:t xml:space="preserve"> should be exercised</w:t>
      </w:r>
      <w:r w:rsidRPr="00591A34">
        <w:rPr>
          <w:lang w:val="en-US"/>
        </w:rPr>
        <w:t>.</w:t>
      </w:r>
      <w:r w:rsidR="00117A14" w:rsidRPr="00591A34">
        <w:rPr>
          <w:lang w:val="en-US"/>
        </w:rPr>
        <w:t xml:space="preserve"> </w:t>
      </w:r>
    </w:p>
    <w:p w:rsidR="00B60F17" w:rsidRPr="00591A34" w:rsidRDefault="00B60F17" w:rsidP="00B60F17">
      <w:pPr>
        <w:rPr>
          <w:rFonts w:ascii="Trebuchet MS" w:hAnsi="Trebuchet MS" w:cs="Arial"/>
          <w:sz w:val="18"/>
          <w:szCs w:val="18"/>
        </w:rPr>
      </w:pPr>
    </w:p>
    <w:p w:rsidR="00B60F17" w:rsidRPr="00AD0A95" w:rsidRDefault="00B60F17" w:rsidP="003A2A24">
      <w:pPr>
        <w:pStyle w:val="Abstract"/>
        <w:rPr>
          <w:lang w:val="en-US"/>
        </w:rPr>
      </w:pPr>
      <w:r w:rsidRPr="00AD0A95">
        <w:rPr>
          <w:b/>
          <w:lang w:val="en-US"/>
        </w:rPr>
        <w:t>Keywords</w:t>
      </w:r>
      <w:r w:rsidRPr="00AD0A95">
        <w:rPr>
          <w:lang w:val="en-US"/>
        </w:rPr>
        <w:t xml:space="preserve">: </w:t>
      </w:r>
      <w:r w:rsidR="004E302B" w:rsidRPr="00AD0A95">
        <w:rPr>
          <w:lang w:val="en-US"/>
        </w:rPr>
        <w:t xml:space="preserve">Construction, </w:t>
      </w:r>
      <w:r w:rsidR="00591A34" w:rsidRPr="00AD0A95">
        <w:rPr>
          <w:lang w:val="en-US"/>
        </w:rPr>
        <w:t xml:space="preserve">Contracts, </w:t>
      </w:r>
      <w:r w:rsidR="004E302B" w:rsidRPr="00AD0A95">
        <w:rPr>
          <w:lang w:val="en-US"/>
        </w:rPr>
        <w:t>Management,</w:t>
      </w:r>
      <w:r w:rsidR="00AD0A95" w:rsidRPr="00AD0A95">
        <w:rPr>
          <w:lang w:val="en-US"/>
        </w:rPr>
        <w:t xml:space="preserve"> Minimum Amount</w:t>
      </w:r>
      <w:r w:rsidR="004E302B" w:rsidRPr="00AD0A95">
        <w:rPr>
          <w:lang w:val="en-US"/>
        </w:rPr>
        <w:t xml:space="preserve"> </w:t>
      </w:r>
    </w:p>
    <w:p w:rsidR="004E302B" w:rsidRPr="00AD0A95" w:rsidRDefault="004E302B" w:rsidP="004E302B"/>
    <w:p w:rsidR="00891A6E" w:rsidRPr="00993D5C" w:rsidRDefault="00742C5E" w:rsidP="00DD71E5">
      <w:pPr>
        <w:pStyle w:val="Ttulo1"/>
        <w:rPr>
          <w:lang w:val="es-ES"/>
        </w:rPr>
      </w:pPr>
      <w:r w:rsidRPr="00993D5C">
        <w:rPr>
          <w:lang w:val="es-ES"/>
        </w:rPr>
        <w:t>INTRODUCCIÓN</w:t>
      </w:r>
    </w:p>
    <w:bookmarkEnd w:id="0"/>
    <w:p w:rsidR="00A67E33" w:rsidRDefault="00A67E33" w:rsidP="00DD71E5">
      <w:pPr>
        <w:pStyle w:val="Text"/>
      </w:pPr>
    </w:p>
    <w:p w:rsidR="00BB2A22" w:rsidRDefault="00BB2A22" w:rsidP="00BB2A22">
      <w:pPr>
        <w:pStyle w:val="Text"/>
      </w:pPr>
      <w:r>
        <w:t>La República de Colombia está constituida en un estado unitario, social y democrático cuya máxima autoridad es el presidente de la república. Es un estado de derecho, que cuenta con tres ramas del poder público y está fundada en la prevalencia del interés en general en lo relacionado a servir a la comunidad, promover la prosperidad en general y garantizar la efectividad de los principios, derechos y deberes consagrados en la constitución política</w:t>
      </w:r>
      <w:r w:rsidR="00465C54">
        <w:t xml:space="preserve"> </w:t>
      </w:r>
      <w:r>
        <w:t xml:space="preserve">[1].  </w:t>
      </w:r>
    </w:p>
    <w:p w:rsidR="00BB2A22" w:rsidRDefault="00BB2A22" w:rsidP="00BB2A22">
      <w:pPr>
        <w:pStyle w:val="Text"/>
      </w:pPr>
      <w:r>
        <w:t>La necesidad de proveer bienes y servicios para satisfacer los requerimientos de las comunidades</w:t>
      </w:r>
      <w:r w:rsidR="00465C54">
        <w:t xml:space="preserve"> genera procesos de contratación los cuales</w:t>
      </w:r>
      <w:r>
        <w:t>, usualmente</w:t>
      </w:r>
      <w:r w:rsidR="00465C54">
        <w:t xml:space="preserve">, </w:t>
      </w:r>
      <w:r>
        <w:t xml:space="preserve">se contrata a terceros, que son seleccionados según criterios de elegibilidad, costo, condiciones de igualdad y transparencia para finalmente ofrecer mayor eficiencia en los procesos administrativos relacionados con inversiones de dineros del estado. </w:t>
      </w:r>
    </w:p>
    <w:p w:rsidR="00BB2A22" w:rsidRDefault="00BB2A22" w:rsidP="00BB2A22">
      <w:pPr>
        <w:pStyle w:val="Text"/>
      </w:pPr>
      <w:r>
        <w:t xml:space="preserve">El sustento normativo legal de los temas relacionados con la administración y gestión pública se fundamenta por las siguientes leyes: </w:t>
      </w:r>
    </w:p>
    <w:p w:rsidR="00BB2A22" w:rsidRDefault="00BB2A22" w:rsidP="00465C54">
      <w:pPr>
        <w:pStyle w:val="Text"/>
        <w:ind w:left="204"/>
      </w:pPr>
      <w:r>
        <w:t>•</w:t>
      </w:r>
      <w:r>
        <w:tab/>
        <w:t xml:space="preserve">Ley 80 de 1993, la cual define las reglas y principios que rigen los contratos de las entidades </w:t>
      </w:r>
      <w:proofErr w:type="gramStart"/>
      <w:r>
        <w:t>estatales.[</w:t>
      </w:r>
      <w:proofErr w:type="gramEnd"/>
      <w:r>
        <w:t>2]</w:t>
      </w:r>
    </w:p>
    <w:p w:rsidR="00BB2A22" w:rsidRDefault="00BB2A22" w:rsidP="00465C54">
      <w:pPr>
        <w:pStyle w:val="Text"/>
        <w:ind w:left="204"/>
      </w:pPr>
      <w:r>
        <w:t>•</w:t>
      </w:r>
      <w:r>
        <w:tab/>
        <w:t xml:space="preserve">Ley 190 de 1995, en la que se señalan las normas tendientes a preservar la moralidad en la Administración Pública y se fijan disposiciones con el </w:t>
      </w:r>
      <w:r>
        <w:lastRenderedPageBreak/>
        <w:t xml:space="preserve">fin de erradicar la corrupción </w:t>
      </w:r>
      <w:proofErr w:type="gramStart"/>
      <w:r>
        <w:t>administrativa.[</w:t>
      </w:r>
      <w:proofErr w:type="gramEnd"/>
      <w:r>
        <w:t>3]</w:t>
      </w:r>
    </w:p>
    <w:p w:rsidR="00BB2A22" w:rsidRDefault="00BB2A22" w:rsidP="00465C54">
      <w:pPr>
        <w:pStyle w:val="Text"/>
        <w:ind w:left="204"/>
      </w:pPr>
      <w:r>
        <w:t>•</w:t>
      </w:r>
      <w:r>
        <w:tab/>
        <w:t>Ley 1150 de 2007, en donde se introducen medidas y modificaciones para la eficiencia y la transparencia de la ley 80 de 1993 y se dictan otras disposiciones generales sobre la contratación con recursos públicos. [4]</w:t>
      </w:r>
    </w:p>
    <w:p w:rsidR="00BB2A22" w:rsidRDefault="00BB2A22" w:rsidP="00465C54">
      <w:pPr>
        <w:pStyle w:val="Text"/>
        <w:ind w:left="204"/>
      </w:pPr>
      <w:r>
        <w:t>•</w:t>
      </w:r>
      <w:r>
        <w:tab/>
        <w:t>Ley 1474 del 2011, que contiene normas orientadas a fortalecer los mecanismos de prevención, investigación y sanción de actos de corrupción y la efectividad del control de la gestión pública, fue modificada por la ley 1778 del 2016 (ley para personas jurídicas responsables de actos de corrupción) [5]</w:t>
      </w:r>
    </w:p>
    <w:p w:rsidR="00BB2A22" w:rsidRDefault="00BB2A22" w:rsidP="00BB2A22">
      <w:pPr>
        <w:pStyle w:val="Text"/>
      </w:pPr>
    </w:p>
    <w:p w:rsidR="00BB2A22" w:rsidRDefault="00BB2A22" w:rsidP="00BB2A22">
      <w:pPr>
        <w:pStyle w:val="Text"/>
      </w:pPr>
      <w:r>
        <w:t>Además, se apoya en los siguientes Decretos reglamentarios:</w:t>
      </w:r>
    </w:p>
    <w:p w:rsidR="00BB2A22" w:rsidRDefault="00BB2A22" w:rsidP="00465C54">
      <w:pPr>
        <w:pStyle w:val="Text"/>
        <w:ind w:left="204"/>
      </w:pPr>
      <w:r>
        <w:t>•</w:t>
      </w:r>
      <w:r>
        <w:tab/>
        <w:t xml:space="preserve">Decreto 1477 de 1995, que reglamenta la publicación de contratos en el Diario Único de Contratación </w:t>
      </w:r>
      <w:proofErr w:type="gramStart"/>
      <w:r>
        <w:t>Pública.[</w:t>
      </w:r>
      <w:proofErr w:type="gramEnd"/>
      <w:r>
        <w:t>6] según lo señala la Ley 190 del 6 de junio de 1995</w:t>
      </w:r>
      <w:r w:rsidR="00AD0A95">
        <w:t>.</w:t>
      </w:r>
    </w:p>
    <w:p w:rsidR="00BB2A22" w:rsidRDefault="00BB2A22" w:rsidP="00465C54">
      <w:pPr>
        <w:pStyle w:val="Text"/>
        <w:ind w:left="204"/>
      </w:pPr>
      <w:r>
        <w:t>•</w:t>
      </w:r>
      <w:r>
        <w:tab/>
        <w:t xml:space="preserve">Decreto 62 de 1996, en donde se modificó la menor cuantía para efectos de la contratación pública de las entidades públicas cuyos presupuestos anuales sean inferiores a 12.000 salarios mínimos legales </w:t>
      </w:r>
      <w:proofErr w:type="gramStart"/>
      <w:r>
        <w:t>mensuales.[</w:t>
      </w:r>
      <w:proofErr w:type="gramEnd"/>
      <w:r>
        <w:t>7]</w:t>
      </w:r>
    </w:p>
    <w:p w:rsidR="00BB2A22" w:rsidRDefault="00BB2A22" w:rsidP="00465C54">
      <w:pPr>
        <w:pStyle w:val="Text"/>
        <w:ind w:left="204"/>
      </w:pPr>
      <w:r>
        <w:t>•</w:t>
      </w:r>
      <w:r>
        <w:tab/>
        <w:t>Decreto 327 del 2002, que establece el requisito de publicación de todos los contratos estatales cuyo valor sea igual o superior a 50 salarios mínimos legales mensuales. [8]</w:t>
      </w:r>
    </w:p>
    <w:p w:rsidR="00BB2A22" w:rsidRDefault="00BB2A22" w:rsidP="00465C54">
      <w:pPr>
        <w:pStyle w:val="Text"/>
        <w:ind w:left="204"/>
      </w:pPr>
      <w:r>
        <w:t>•</w:t>
      </w:r>
      <w:r>
        <w:tab/>
        <w:t>Decreto 4170 del 2011, que dio origen a COLOMBIA COMPRA EFICIENTE. [9]</w:t>
      </w:r>
    </w:p>
    <w:p w:rsidR="00BB2A22" w:rsidRDefault="00BB2A22" w:rsidP="00465C54">
      <w:pPr>
        <w:pStyle w:val="Text"/>
        <w:ind w:left="204"/>
      </w:pPr>
      <w:r>
        <w:t>•</w:t>
      </w:r>
      <w:r>
        <w:tab/>
        <w:t xml:space="preserve">Decreto 1510 del 2013, que organiza los procedimientos para el sistema de compras y contratación pública definidos por Colombia Compra </w:t>
      </w:r>
      <w:proofErr w:type="gramStart"/>
      <w:r>
        <w:t>Eficiente.[</w:t>
      </w:r>
      <w:proofErr w:type="gramEnd"/>
      <w:r>
        <w:t>10]</w:t>
      </w:r>
    </w:p>
    <w:p w:rsidR="00BB2A22" w:rsidRDefault="00BB2A22" w:rsidP="00BB2A22">
      <w:pPr>
        <w:pStyle w:val="Text"/>
      </w:pPr>
    </w:p>
    <w:p w:rsidR="00BB2A22" w:rsidRDefault="00BB2A22" w:rsidP="00BB2A22">
      <w:pPr>
        <w:pStyle w:val="Text"/>
      </w:pPr>
      <w:r>
        <w:t xml:space="preserve">Ahora bien, los decretos y leyes mencionados orientan diferentes modalidades de contratación para producción y adquisición de bienes y servicios suministrados </w:t>
      </w:r>
      <w:r w:rsidR="00AD0A95">
        <w:t>por terceros</w:t>
      </w:r>
      <w:r>
        <w:t>, mediante diferentes modalidades dentro de las que pueden citarse, entre otr</w:t>
      </w:r>
      <w:r w:rsidR="00AD0A95">
        <w:t>a</w:t>
      </w:r>
      <w:r>
        <w:t xml:space="preserve">s: Licitación pública, selección abreviada de menor cuantía, modalidad de Mínima Cuantía, contratación directa.  </w:t>
      </w:r>
    </w:p>
    <w:p w:rsidR="00BB2A22" w:rsidRDefault="00BB2A22" w:rsidP="00BB2A22">
      <w:pPr>
        <w:pStyle w:val="Text"/>
      </w:pPr>
      <w:r>
        <w:t xml:space="preserve">Este artículo centra su análisis en revisión de procesos en la modalidad de contratación de Mínima Cuantía. Los requerimientos aplicables a esta modalidad de contratación están contemplados en el numeral 5 del Artículo 2 de la Ley 1150 de 2007, que fue modificado por el Artículo 94 de la Ley 1474 de 2011.  Según estas leyes, los requisitos contractuales están establecidos con claridad, por lo cual, no deberían solicitarse procedimientos o formalidades </w:t>
      </w:r>
      <w:proofErr w:type="gramStart"/>
      <w:r>
        <w:t>adicionales.[</w:t>
      </w:r>
      <w:proofErr w:type="gramEnd"/>
      <w:r>
        <w:t xml:space="preserve">11].  El sector analizado correspondió a Terrenos, Edificios, Estructuras y Vías, centrando el análisis en aquellos casos que hubiesen terminado anormalmente después de convocados en el Valle del Cauca, en el periodo 2010-2015. </w:t>
      </w:r>
    </w:p>
    <w:p w:rsidR="00BB2A22" w:rsidRDefault="00BB2A22" w:rsidP="00BB2A22">
      <w:pPr>
        <w:pStyle w:val="Text"/>
      </w:pPr>
      <w:r>
        <w:t xml:space="preserve">Para la consulta de los procesos, se empleó el Sistema Electrónico de Contratación Pública SECOP, que es una herramienta disponible en el portal de Colombia Compra </w:t>
      </w:r>
      <w:r>
        <w:t xml:space="preserve">Eficiente con la cual la entidad estatal puede almacenar la documentación relacionada con la contratación cumpliendo lo señalado en el Decreto 1510 del 2013. </w:t>
      </w:r>
    </w:p>
    <w:p w:rsidR="00A10B5F" w:rsidRPr="00993D5C" w:rsidRDefault="00BB2A22" w:rsidP="00BB2A22">
      <w:pPr>
        <w:pStyle w:val="Text"/>
      </w:pPr>
      <w:r>
        <w:t>La intención de revisión de los procesos en los cuales la selección es mínima cuantía obedeció al interés de conocer las razones que motivaron el cierre abrupto del proceso, toda vez que se supone que este es un procedimiento sencillo y rápido para escoger al contratista en la adquisición de los bienes, obras y servicios que estén en el rango de valores que la Entidad Estatal tiene establecidos</w:t>
      </w:r>
      <w:r w:rsidR="00465C54">
        <w:t xml:space="preserve"> y que posibilita la respuesta oportuna a necesidades identificadas en las comunidades</w:t>
      </w:r>
      <w:r>
        <w:t>.</w:t>
      </w:r>
      <w:r w:rsidR="00891A6E" w:rsidRPr="00993D5C">
        <w:t xml:space="preserve"> </w:t>
      </w:r>
    </w:p>
    <w:p w:rsidR="00A67E33" w:rsidRDefault="00A67E33" w:rsidP="00DD71E5">
      <w:pPr>
        <w:pStyle w:val="Text"/>
      </w:pPr>
    </w:p>
    <w:p w:rsidR="00891A6E" w:rsidRPr="00993D5C" w:rsidRDefault="00BB2A22" w:rsidP="00DD71E5">
      <w:pPr>
        <w:pStyle w:val="Ttulo1"/>
        <w:rPr>
          <w:lang w:val="es-ES"/>
        </w:rPr>
      </w:pPr>
      <w:r>
        <w:rPr>
          <w:lang w:val="es-ES"/>
        </w:rPr>
        <w:t>METODOLOGIA</w:t>
      </w:r>
    </w:p>
    <w:p w:rsidR="00A67E33" w:rsidRDefault="00A67E33" w:rsidP="00DD71E5">
      <w:pPr>
        <w:pStyle w:val="Text"/>
      </w:pPr>
    </w:p>
    <w:p w:rsidR="00F14F25" w:rsidRDefault="00F14F25" w:rsidP="00DD71E5">
      <w:pPr>
        <w:pStyle w:val="Text"/>
      </w:pPr>
      <w:r w:rsidRPr="00F14F25">
        <w:t xml:space="preserve">Como se mencionó, en esta investigación se analizó la modalidad de contratación por Mínima Cuantía en municipios del Valle del Cauca.  Particularmente, se revisaron los procesos que presentaron el estado de terminado después de convocado (Tabla 1).  </w:t>
      </w:r>
    </w:p>
    <w:p w:rsidR="00F14F25" w:rsidRDefault="00F14F25" w:rsidP="00DD71E5">
      <w:pPr>
        <w:pStyle w:val="Text"/>
      </w:pPr>
    </w:p>
    <w:p w:rsidR="00F14F25" w:rsidRPr="002A10C7" w:rsidRDefault="00F14F25" w:rsidP="00F14F25">
      <w:pPr>
        <w:pStyle w:val="Tablas"/>
        <w:jc w:val="center"/>
        <w:rPr>
          <w:b/>
        </w:rPr>
      </w:pPr>
      <w:r w:rsidRPr="002A10C7">
        <w:rPr>
          <w:b/>
        </w:rPr>
        <w:t>Tabla 1</w:t>
      </w:r>
    </w:p>
    <w:p w:rsidR="00F14F25" w:rsidRPr="00993D5C" w:rsidRDefault="00F14F25" w:rsidP="00F14F25">
      <w:pPr>
        <w:pStyle w:val="Tablas"/>
        <w:jc w:val="center"/>
      </w:pPr>
      <w:r w:rsidRPr="00F14F25">
        <w:t>Número de contratos con proceso terminado anormalmente después de convocado por municipios del valle del cauca para la modalidad de Mínima Cuantía.</w:t>
      </w:r>
    </w:p>
    <w:p w:rsidR="00F14F25" w:rsidRDefault="00F14F25" w:rsidP="00DD71E5">
      <w:pPr>
        <w:pStyle w:val="Text"/>
      </w:pPr>
    </w:p>
    <w:tbl>
      <w:tblPr>
        <w:tblW w:w="5099" w:type="dxa"/>
        <w:jc w:val="center"/>
        <w:tblCellMar>
          <w:left w:w="70" w:type="dxa"/>
          <w:right w:w="70" w:type="dxa"/>
        </w:tblCellMar>
        <w:tblLook w:val="04A0" w:firstRow="1" w:lastRow="0" w:firstColumn="1" w:lastColumn="0" w:noHBand="0" w:noVBand="1"/>
      </w:tblPr>
      <w:tblGrid>
        <w:gridCol w:w="1170"/>
        <w:gridCol w:w="2239"/>
        <w:gridCol w:w="1690"/>
      </w:tblGrid>
      <w:tr w:rsidR="00DB0115" w:rsidRPr="00F14F25" w:rsidTr="00DB0115">
        <w:trPr>
          <w:trHeight w:val="20"/>
          <w:jc w:val="center"/>
        </w:trPr>
        <w:tc>
          <w:tcPr>
            <w:tcW w:w="1170" w:type="dxa"/>
            <w:tcBorders>
              <w:top w:val="nil"/>
              <w:left w:val="nil"/>
              <w:bottom w:val="single" w:sz="4" w:space="0" w:color="000000"/>
              <w:right w:val="nil"/>
            </w:tcBorders>
            <w:shd w:val="clear" w:color="auto" w:fill="auto"/>
            <w:vAlign w:val="center"/>
            <w:hideMark/>
          </w:tcPr>
          <w:p w:rsidR="00DB0115" w:rsidRPr="00F14F25" w:rsidRDefault="00DB0115" w:rsidP="000950F7">
            <w:pPr>
              <w:pStyle w:val="Text"/>
              <w:jc w:val="center"/>
              <w:rPr>
                <w:b/>
                <w:sz w:val="18"/>
              </w:rPr>
            </w:pPr>
            <w:r w:rsidRPr="00F14F25">
              <w:rPr>
                <w:b/>
                <w:sz w:val="18"/>
              </w:rPr>
              <w:t xml:space="preserve">Zona </w:t>
            </w:r>
          </w:p>
        </w:tc>
        <w:tc>
          <w:tcPr>
            <w:tcW w:w="2239" w:type="dxa"/>
            <w:tcBorders>
              <w:top w:val="nil"/>
              <w:left w:val="nil"/>
              <w:bottom w:val="single" w:sz="4" w:space="0" w:color="000000"/>
              <w:right w:val="nil"/>
            </w:tcBorders>
            <w:shd w:val="clear" w:color="auto" w:fill="auto"/>
            <w:vAlign w:val="center"/>
            <w:hideMark/>
          </w:tcPr>
          <w:p w:rsidR="00DB0115" w:rsidRPr="00F14F25" w:rsidRDefault="00DB0115" w:rsidP="000950F7">
            <w:pPr>
              <w:pStyle w:val="Text"/>
              <w:jc w:val="center"/>
              <w:rPr>
                <w:b/>
                <w:sz w:val="18"/>
              </w:rPr>
            </w:pPr>
            <w:r w:rsidRPr="00F14F25">
              <w:rPr>
                <w:b/>
                <w:sz w:val="18"/>
              </w:rPr>
              <w:t>Municipios Valle Del Cauca</w:t>
            </w:r>
          </w:p>
        </w:tc>
        <w:tc>
          <w:tcPr>
            <w:tcW w:w="1690" w:type="dxa"/>
            <w:tcBorders>
              <w:top w:val="nil"/>
              <w:left w:val="nil"/>
            </w:tcBorders>
            <w:shd w:val="clear" w:color="auto" w:fill="auto"/>
            <w:vAlign w:val="center"/>
            <w:hideMark/>
          </w:tcPr>
          <w:p w:rsidR="00DB0115" w:rsidRPr="00F14F25" w:rsidRDefault="00DB0115" w:rsidP="000950F7">
            <w:pPr>
              <w:pStyle w:val="Text"/>
              <w:jc w:val="center"/>
              <w:rPr>
                <w:b/>
                <w:sz w:val="18"/>
              </w:rPr>
            </w:pPr>
            <w:r>
              <w:rPr>
                <w:b/>
                <w:sz w:val="18"/>
              </w:rPr>
              <w:t>Número de contratos</w:t>
            </w:r>
            <w:r w:rsidRPr="00F14F25">
              <w:rPr>
                <w:b/>
                <w:sz w:val="18"/>
              </w:rPr>
              <w:t xml:space="preserve"> </w:t>
            </w:r>
          </w:p>
        </w:tc>
      </w:tr>
      <w:tr w:rsidR="00DB0115" w:rsidRPr="00F14F25" w:rsidTr="00DB0115">
        <w:trPr>
          <w:trHeight w:val="20"/>
          <w:jc w:val="center"/>
        </w:trPr>
        <w:tc>
          <w:tcPr>
            <w:tcW w:w="1170" w:type="dxa"/>
            <w:tcBorders>
              <w:top w:val="nil"/>
              <w:left w:val="nil"/>
              <w:bottom w:val="nil"/>
              <w:righ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r w:rsidRPr="00F14F25">
              <w:rPr>
                <w:rFonts w:ascii="Arial" w:hAnsi="Arial" w:cs="Arial"/>
                <w:color w:val="000000"/>
                <w:sz w:val="18"/>
                <w:szCs w:val="18"/>
                <w:lang w:eastAsia="es-CO"/>
              </w:rPr>
              <w:t>Centro</w:t>
            </w:r>
          </w:p>
        </w:tc>
        <w:tc>
          <w:tcPr>
            <w:tcW w:w="2239" w:type="dxa"/>
            <w:tcBorders>
              <w:top w:val="nil"/>
              <w:left w:val="nil"/>
              <w:bottom w:val="nil"/>
              <w:right w:val="nil"/>
            </w:tcBorders>
            <w:shd w:val="clear" w:color="auto" w:fill="auto"/>
            <w:vAlign w:val="center"/>
            <w:hideMark/>
          </w:tcPr>
          <w:p w:rsidR="00DB0115" w:rsidRPr="00F14F25" w:rsidRDefault="00DB0115" w:rsidP="000950F7">
            <w:pPr>
              <w:jc w:val="center"/>
              <w:rPr>
                <w:rFonts w:ascii="Arial" w:hAnsi="Arial" w:cs="Arial"/>
                <w:color w:val="000000"/>
                <w:sz w:val="18"/>
                <w:szCs w:val="18"/>
                <w:lang w:val="es-ES" w:eastAsia="es-CO"/>
              </w:rPr>
            </w:pPr>
            <w:r w:rsidRPr="00F14F25">
              <w:rPr>
                <w:rFonts w:ascii="Arial" w:hAnsi="Arial" w:cs="Arial"/>
                <w:color w:val="000000"/>
                <w:sz w:val="18"/>
                <w:szCs w:val="18"/>
                <w:lang w:val="es-ES" w:eastAsia="es-CO"/>
              </w:rPr>
              <w:t>Buga, El Cerrito, Ginebra, Rio Frio</w:t>
            </w:r>
          </w:p>
        </w:tc>
        <w:tc>
          <w:tcPr>
            <w:tcW w:w="1690" w:type="dxa"/>
            <w:tcBorders>
              <w:top w:val="nil"/>
              <w:lef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r w:rsidRPr="00F14F25">
              <w:rPr>
                <w:rFonts w:ascii="Arial" w:hAnsi="Arial" w:cs="Arial"/>
                <w:color w:val="000000"/>
                <w:sz w:val="18"/>
                <w:szCs w:val="18"/>
                <w:lang w:eastAsia="es-CO"/>
              </w:rPr>
              <w:t>4</w:t>
            </w:r>
          </w:p>
        </w:tc>
      </w:tr>
      <w:tr w:rsidR="00DB0115" w:rsidRPr="00F14F25" w:rsidTr="00DB0115">
        <w:trPr>
          <w:trHeight w:val="20"/>
          <w:jc w:val="center"/>
        </w:trPr>
        <w:tc>
          <w:tcPr>
            <w:tcW w:w="1170" w:type="dxa"/>
            <w:tcBorders>
              <w:top w:val="nil"/>
              <w:left w:val="nil"/>
              <w:bottom w:val="nil"/>
              <w:righ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r w:rsidRPr="00F14F25">
              <w:rPr>
                <w:rFonts w:ascii="Arial" w:hAnsi="Arial" w:cs="Arial"/>
                <w:color w:val="000000"/>
                <w:sz w:val="18"/>
                <w:szCs w:val="18"/>
                <w:lang w:eastAsia="es-CO"/>
              </w:rPr>
              <w:t>Norte</w:t>
            </w:r>
          </w:p>
        </w:tc>
        <w:tc>
          <w:tcPr>
            <w:tcW w:w="2239" w:type="dxa"/>
            <w:tcBorders>
              <w:top w:val="nil"/>
              <w:left w:val="nil"/>
              <w:bottom w:val="nil"/>
              <w:righ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proofErr w:type="spellStart"/>
            <w:r w:rsidRPr="00F14F25">
              <w:rPr>
                <w:rFonts w:ascii="Arial" w:hAnsi="Arial" w:cs="Arial"/>
                <w:color w:val="000000"/>
                <w:sz w:val="18"/>
                <w:szCs w:val="18"/>
                <w:lang w:eastAsia="es-CO"/>
              </w:rPr>
              <w:t>Dagua,Obando</w:t>
            </w:r>
            <w:proofErr w:type="spellEnd"/>
          </w:p>
        </w:tc>
        <w:tc>
          <w:tcPr>
            <w:tcW w:w="1690" w:type="dxa"/>
            <w:tcBorders>
              <w:top w:val="nil"/>
              <w:lef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r w:rsidRPr="00F14F25">
              <w:rPr>
                <w:rFonts w:ascii="Arial" w:hAnsi="Arial" w:cs="Arial"/>
                <w:color w:val="000000"/>
                <w:sz w:val="18"/>
                <w:szCs w:val="18"/>
                <w:lang w:eastAsia="es-CO"/>
              </w:rPr>
              <w:t>3</w:t>
            </w:r>
          </w:p>
        </w:tc>
      </w:tr>
      <w:tr w:rsidR="00DB0115" w:rsidRPr="00F14F25" w:rsidTr="00DB0115">
        <w:trPr>
          <w:trHeight w:val="20"/>
          <w:jc w:val="center"/>
        </w:trPr>
        <w:tc>
          <w:tcPr>
            <w:tcW w:w="1170" w:type="dxa"/>
            <w:tcBorders>
              <w:top w:val="nil"/>
              <w:left w:val="nil"/>
              <w:bottom w:val="nil"/>
              <w:righ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proofErr w:type="spellStart"/>
            <w:r w:rsidRPr="00F14F25">
              <w:rPr>
                <w:rFonts w:ascii="Arial" w:hAnsi="Arial" w:cs="Arial"/>
                <w:color w:val="000000"/>
                <w:sz w:val="18"/>
                <w:szCs w:val="18"/>
                <w:lang w:eastAsia="es-CO"/>
              </w:rPr>
              <w:t>Occidente</w:t>
            </w:r>
            <w:proofErr w:type="spellEnd"/>
            <w:r w:rsidRPr="00F14F25">
              <w:rPr>
                <w:rFonts w:ascii="Arial" w:hAnsi="Arial" w:cs="Arial"/>
                <w:color w:val="000000"/>
                <w:sz w:val="18"/>
                <w:szCs w:val="18"/>
                <w:lang w:eastAsia="es-CO"/>
              </w:rPr>
              <w:t xml:space="preserve"> </w:t>
            </w:r>
          </w:p>
        </w:tc>
        <w:tc>
          <w:tcPr>
            <w:tcW w:w="2239" w:type="dxa"/>
            <w:tcBorders>
              <w:top w:val="nil"/>
              <w:left w:val="nil"/>
              <w:bottom w:val="nil"/>
              <w:righ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r w:rsidRPr="00F14F25">
              <w:rPr>
                <w:rFonts w:ascii="Arial" w:hAnsi="Arial" w:cs="Arial"/>
                <w:color w:val="000000"/>
                <w:sz w:val="18"/>
                <w:szCs w:val="18"/>
                <w:lang w:eastAsia="es-CO"/>
              </w:rPr>
              <w:t xml:space="preserve">Buenaventura </w:t>
            </w:r>
          </w:p>
        </w:tc>
        <w:tc>
          <w:tcPr>
            <w:tcW w:w="1690" w:type="dxa"/>
            <w:tcBorders>
              <w:top w:val="nil"/>
              <w:lef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r w:rsidRPr="00F14F25">
              <w:rPr>
                <w:rFonts w:ascii="Arial" w:hAnsi="Arial" w:cs="Arial"/>
                <w:color w:val="000000"/>
                <w:sz w:val="18"/>
                <w:szCs w:val="18"/>
                <w:lang w:eastAsia="es-CO"/>
              </w:rPr>
              <w:t>5</w:t>
            </w:r>
          </w:p>
        </w:tc>
      </w:tr>
      <w:tr w:rsidR="00DB0115" w:rsidRPr="00F14F25" w:rsidTr="00DB0115">
        <w:trPr>
          <w:trHeight w:val="20"/>
          <w:jc w:val="center"/>
        </w:trPr>
        <w:tc>
          <w:tcPr>
            <w:tcW w:w="1170" w:type="dxa"/>
            <w:tcBorders>
              <w:top w:val="nil"/>
              <w:left w:val="nil"/>
              <w:bottom w:val="nil"/>
              <w:righ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proofErr w:type="spellStart"/>
            <w:r w:rsidRPr="00F14F25">
              <w:rPr>
                <w:rFonts w:ascii="Arial" w:hAnsi="Arial" w:cs="Arial"/>
                <w:color w:val="000000"/>
                <w:sz w:val="18"/>
                <w:szCs w:val="18"/>
                <w:lang w:eastAsia="es-CO"/>
              </w:rPr>
              <w:t>Oriente</w:t>
            </w:r>
            <w:proofErr w:type="spellEnd"/>
          </w:p>
        </w:tc>
        <w:tc>
          <w:tcPr>
            <w:tcW w:w="2239" w:type="dxa"/>
            <w:tcBorders>
              <w:top w:val="nil"/>
              <w:left w:val="nil"/>
              <w:bottom w:val="nil"/>
              <w:righ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proofErr w:type="spellStart"/>
            <w:r w:rsidRPr="00F14F25">
              <w:rPr>
                <w:rFonts w:ascii="Arial" w:hAnsi="Arial" w:cs="Arial"/>
                <w:color w:val="000000"/>
                <w:sz w:val="18"/>
                <w:szCs w:val="18"/>
                <w:lang w:eastAsia="es-CO"/>
              </w:rPr>
              <w:t>Sevilla</w:t>
            </w:r>
            <w:proofErr w:type="spellEnd"/>
            <w:r w:rsidRPr="00F14F25">
              <w:rPr>
                <w:rFonts w:ascii="Arial" w:hAnsi="Arial" w:cs="Arial"/>
                <w:color w:val="000000"/>
                <w:sz w:val="18"/>
                <w:szCs w:val="18"/>
                <w:lang w:eastAsia="es-CO"/>
              </w:rPr>
              <w:t xml:space="preserve"> </w:t>
            </w:r>
          </w:p>
        </w:tc>
        <w:tc>
          <w:tcPr>
            <w:tcW w:w="1690" w:type="dxa"/>
            <w:tcBorders>
              <w:top w:val="nil"/>
              <w:lef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r w:rsidRPr="00F14F25">
              <w:rPr>
                <w:rFonts w:ascii="Arial" w:hAnsi="Arial" w:cs="Arial"/>
                <w:color w:val="000000"/>
                <w:sz w:val="18"/>
                <w:szCs w:val="18"/>
                <w:lang w:eastAsia="es-CO"/>
              </w:rPr>
              <w:t>1</w:t>
            </w:r>
          </w:p>
        </w:tc>
      </w:tr>
      <w:tr w:rsidR="00DB0115" w:rsidRPr="00F14F25" w:rsidTr="00DB0115">
        <w:trPr>
          <w:trHeight w:val="20"/>
          <w:jc w:val="center"/>
        </w:trPr>
        <w:tc>
          <w:tcPr>
            <w:tcW w:w="1170" w:type="dxa"/>
            <w:tcBorders>
              <w:top w:val="nil"/>
              <w:left w:val="nil"/>
              <w:bottom w:val="single" w:sz="4" w:space="0" w:color="000000"/>
              <w:righ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r w:rsidRPr="00F14F25">
              <w:rPr>
                <w:rFonts w:ascii="Arial" w:hAnsi="Arial" w:cs="Arial"/>
                <w:color w:val="000000"/>
                <w:sz w:val="18"/>
                <w:szCs w:val="18"/>
                <w:lang w:eastAsia="es-CO"/>
              </w:rPr>
              <w:t xml:space="preserve">Sur </w:t>
            </w:r>
          </w:p>
        </w:tc>
        <w:tc>
          <w:tcPr>
            <w:tcW w:w="2239" w:type="dxa"/>
            <w:tcBorders>
              <w:top w:val="nil"/>
              <w:left w:val="nil"/>
              <w:bottom w:val="single" w:sz="4" w:space="0" w:color="000000"/>
              <w:right w:val="nil"/>
            </w:tcBorders>
            <w:shd w:val="clear" w:color="auto" w:fill="auto"/>
            <w:vAlign w:val="center"/>
            <w:hideMark/>
          </w:tcPr>
          <w:p w:rsidR="00DB0115" w:rsidRPr="00F14F25" w:rsidRDefault="00DB0115" w:rsidP="000950F7">
            <w:pPr>
              <w:jc w:val="center"/>
              <w:rPr>
                <w:rFonts w:ascii="Arial" w:hAnsi="Arial" w:cs="Arial"/>
                <w:color w:val="000000"/>
                <w:sz w:val="18"/>
                <w:szCs w:val="18"/>
                <w:lang w:val="es-ES" w:eastAsia="es-CO"/>
              </w:rPr>
            </w:pPr>
            <w:r w:rsidRPr="00F14F25">
              <w:rPr>
                <w:rFonts w:ascii="Arial" w:hAnsi="Arial" w:cs="Arial"/>
                <w:color w:val="000000"/>
                <w:sz w:val="18"/>
                <w:szCs w:val="18"/>
                <w:lang w:val="es-ES" w:eastAsia="es-CO"/>
              </w:rPr>
              <w:t xml:space="preserve">Cali, Cartago, Palmira, Pradera, Yumbo </w:t>
            </w:r>
          </w:p>
        </w:tc>
        <w:tc>
          <w:tcPr>
            <w:tcW w:w="1690" w:type="dxa"/>
            <w:tcBorders>
              <w:top w:val="nil"/>
              <w:left w:val="nil"/>
            </w:tcBorders>
            <w:shd w:val="clear" w:color="auto" w:fill="auto"/>
            <w:vAlign w:val="center"/>
            <w:hideMark/>
          </w:tcPr>
          <w:p w:rsidR="00DB0115" w:rsidRPr="00F14F25" w:rsidRDefault="00DB0115" w:rsidP="000950F7">
            <w:pPr>
              <w:jc w:val="center"/>
              <w:rPr>
                <w:rFonts w:ascii="Arial" w:hAnsi="Arial" w:cs="Arial"/>
                <w:color w:val="000000"/>
                <w:sz w:val="18"/>
                <w:szCs w:val="18"/>
                <w:lang w:eastAsia="es-CO"/>
              </w:rPr>
            </w:pPr>
            <w:r w:rsidRPr="00F14F25">
              <w:rPr>
                <w:rFonts w:ascii="Arial" w:hAnsi="Arial" w:cs="Arial"/>
                <w:color w:val="000000"/>
                <w:sz w:val="18"/>
                <w:szCs w:val="18"/>
                <w:lang w:eastAsia="es-CO"/>
              </w:rPr>
              <w:t>20</w:t>
            </w:r>
          </w:p>
        </w:tc>
      </w:tr>
    </w:tbl>
    <w:p w:rsidR="00F14F25" w:rsidRDefault="00F14F25" w:rsidP="00DD71E5">
      <w:pPr>
        <w:pStyle w:val="Text"/>
      </w:pPr>
    </w:p>
    <w:p w:rsidR="00891A6E" w:rsidRDefault="00A57DF9" w:rsidP="00DD71E5">
      <w:pPr>
        <w:pStyle w:val="Text"/>
      </w:pPr>
      <w:r w:rsidRPr="00A57DF9">
        <w:t xml:space="preserve">Del total de 33 procesos identificados se determinó el tamaño de la muestra </w:t>
      </w:r>
      <w:r>
        <w:t>empleando (1):</w:t>
      </w:r>
    </w:p>
    <w:p w:rsidR="00A57DF9" w:rsidRDefault="00A57DF9" w:rsidP="00DD71E5">
      <w:pPr>
        <w:pStyle w:val="Text"/>
      </w:pPr>
    </w:p>
    <w:p w:rsidR="00A57DF9" w:rsidRPr="00A57DF9" w:rsidRDefault="00A57DF9" w:rsidP="00A57DF9">
      <w:pPr>
        <w:spacing w:after="120"/>
        <w:jc w:val="center"/>
        <w:rPr>
          <w:lang w:val="es-ES"/>
        </w:rPr>
      </w:pPr>
      <m:oMath>
        <m:r>
          <w:rPr>
            <w:rFonts w:ascii="Cambria Math" w:hAnsi="Cambria Math"/>
          </w:rPr>
          <m:t>n</m:t>
        </m:r>
        <m:r>
          <w:rPr>
            <w:rFonts w:ascii="Cambria Math" w:hAnsi="Cambria Math"/>
            <w:lang w:val="es-ES"/>
          </w:rPr>
          <m:t>= </m:t>
        </m:r>
        <m:f>
          <m:fPr>
            <m:ctrlPr>
              <w:rPr>
                <w:rFonts w:ascii="Cambria Math" w:hAnsi="Cambria Math"/>
                <w:i/>
                <w:iCs/>
              </w:rPr>
            </m:ctrlPr>
          </m:fPr>
          <m:num>
            <m:r>
              <w:rPr>
                <w:rFonts w:ascii="Cambria Math" w:hAnsi="Cambria Math"/>
              </w:rPr>
              <m:t>N</m:t>
            </m:r>
            <m:r>
              <w:rPr>
                <w:rFonts w:ascii="Cambria Math" w:hAnsi="Cambria Math"/>
                <w:lang w:val="es-ES"/>
              </w:rPr>
              <m:t>*</m:t>
            </m:r>
            <m:sSup>
              <m:sSupPr>
                <m:ctrlPr>
                  <w:rPr>
                    <w:rFonts w:ascii="Cambria Math" w:hAnsi="Cambria Math"/>
                    <w:i/>
                    <w:iCs/>
                  </w:rPr>
                </m:ctrlPr>
              </m:sSupPr>
              <m:e>
                <m:r>
                  <w:rPr>
                    <w:rFonts w:ascii="Cambria Math" w:hAnsi="Cambria Math"/>
                  </w:rPr>
                  <m:t>Z</m:t>
                </m:r>
              </m:e>
              <m:sup>
                <m:r>
                  <w:rPr>
                    <w:rFonts w:ascii="Cambria Math" w:hAnsi="Cambria Math"/>
                    <w:lang w:val="es-ES"/>
                  </w:rPr>
                  <m:t>2</m:t>
                </m:r>
              </m:sup>
            </m:sSup>
            <m:r>
              <w:rPr>
                <w:rFonts w:ascii="Cambria Math" w:hAnsi="Cambria Math"/>
                <w:lang w:val="es-ES"/>
              </w:rPr>
              <m:t>*</m:t>
            </m:r>
            <m:r>
              <w:rPr>
                <w:rFonts w:ascii="Cambria Math" w:hAnsi="Cambria Math"/>
              </w:rPr>
              <m:t>p</m:t>
            </m:r>
            <m:r>
              <w:rPr>
                <w:rFonts w:ascii="Cambria Math" w:hAnsi="Cambria Math"/>
                <w:lang w:val="es-ES"/>
              </w:rPr>
              <m:t>*</m:t>
            </m:r>
            <m:r>
              <w:rPr>
                <w:rFonts w:ascii="Cambria Math" w:hAnsi="Cambria Math"/>
              </w:rPr>
              <m:t>q</m:t>
            </m:r>
          </m:num>
          <m:den>
            <m:sSup>
              <m:sSupPr>
                <m:ctrlPr>
                  <w:rPr>
                    <w:rFonts w:ascii="Cambria Math" w:hAnsi="Cambria Math"/>
                    <w:i/>
                    <w:iCs/>
                  </w:rPr>
                </m:ctrlPr>
              </m:sSupPr>
              <m:e>
                <m:r>
                  <w:rPr>
                    <w:rFonts w:ascii="Cambria Math" w:hAnsi="Cambria Math"/>
                  </w:rPr>
                  <m:t>e</m:t>
                </m:r>
              </m:e>
              <m:sup>
                <m:r>
                  <w:rPr>
                    <w:rFonts w:ascii="Cambria Math" w:hAnsi="Cambria Math"/>
                    <w:lang w:val="es-ES"/>
                  </w:rPr>
                  <m:t>2</m:t>
                </m:r>
              </m:sup>
            </m:sSup>
            <m:r>
              <w:rPr>
                <w:rFonts w:ascii="Cambria Math" w:hAnsi="Cambria Math"/>
                <w:lang w:val="es-ES"/>
              </w:rPr>
              <m:t>*</m:t>
            </m:r>
            <m:d>
              <m:dPr>
                <m:ctrlPr>
                  <w:rPr>
                    <w:rFonts w:ascii="Cambria Math" w:hAnsi="Cambria Math"/>
                    <w:i/>
                    <w:iCs/>
                  </w:rPr>
                </m:ctrlPr>
              </m:dPr>
              <m:e>
                <m:r>
                  <w:rPr>
                    <w:rFonts w:ascii="Cambria Math" w:hAnsi="Cambria Math"/>
                  </w:rPr>
                  <m:t>N</m:t>
                </m:r>
                <m:r>
                  <w:rPr>
                    <w:rFonts w:ascii="Cambria Math" w:hAnsi="Cambria Math"/>
                    <w:lang w:val="es-ES"/>
                  </w:rPr>
                  <m:t>-1</m:t>
                </m:r>
              </m:e>
            </m:d>
            <m:r>
              <w:rPr>
                <w:rFonts w:ascii="Cambria Math" w:hAnsi="Cambria Math"/>
                <w:lang w:val="es-ES"/>
              </w:rPr>
              <m:t>+ </m:t>
            </m:r>
            <m:sSup>
              <m:sSupPr>
                <m:ctrlPr>
                  <w:rPr>
                    <w:rFonts w:ascii="Cambria Math" w:hAnsi="Cambria Math"/>
                    <w:i/>
                    <w:iCs/>
                  </w:rPr>
                </m:ctrlPr>
              </m:sSupPr>
              <m:e>
                <m:r>
                  <w:rPr>
                    <w:rFonts w:ascii="Cambria Math" w:hAnsi="Cambria Math"/>
                  </w:rPr>
                  <m:t>Z</m:t>
                </m:r>
              </m:e>
              <m:sup>
                <m:r>
                  <w:rPr>
                    <w:rFonts w:ascii="Cambria Math" w:hAnsi="Cambria Math"/>
                    <w:lang w:val="es-ES"/>
                  </w:rPr>
                  <m:t>2</m:t>
                </m:r>
              </m:sup>
            </m:sSup>
            <m:r>
              <w:rPr>
                <w:rFonts w:ascii="Cambria Math" w:hAnsi="Cambria Math"/>
                <w:lang w:val="es-ES"/>
              </w:rPr>
              <m:t> *</m:t>
            </m:r>
            <m:r>
              <w:rPr>
                <w:rFonts w:ascii="Cambria Math" w:hAnsi="Cambria Math"/>
              </w:rPr>
              <m:t>p</m:t>
            </m:r>
            <m:r>
              <w:rPr>
                <w:rFonts w:ascii="Cambria Math" w:hAnsi="Cambria Math"/>
                <w:lang w:val="es-ES"/>
              </w:rPr>
              <m:t>*</m:t>
            </m:r>
            <m:r>
              <w:rPr>
                <w:rFonts w:ascii="Cambria Math" w:hAnsi="Cambria Math"/>
              </w:rPr>
              <m:t>q</m:t>
            </m:r>
          </m:den>
        </m:f>
      </m:oMath>
      <w:r w:rsidRPr="00A57DF9">
        <w:rPr>
          <w:iCs/>
          <w:lang w:val="es-ES"/>
        </w:rPr>
        <w:t xml:space="preserve"> </w:t>
      </w:r>
      <w:r>
        <w:rPr>
          <w:iCs/>
          <w:lang w:val="es-ES"/>
        </w:rPr>
        <w:t xml:space="preserve"> </w:t>
      </w:r>
      <w:r w:rsidRPr="00A57DF9">
        <w:rPr>
          <w:iCs/>
          <w:lang w:val="es-ES"/>
        </w:rPr>
        <w:t>(1)</w:t>
      </w:r>
    </w:p>
    <w:p w:rsidR="00A57DF9" w:rsidRPr="00993D5C" w:rsidRDefault="00A57DF9" w:rsidP="00DD71E5">
      <w:pPr>
        <w:pStyle w:val="Text"/>
      </w:pPr>
    </w:p>
    <w:p w:rsidR="00A57DF9" w:rsidRDefault="00A57DF9" w:rsidP="00DD71E5">
      <w:pPr>
        <w:pStyle w:val="Text"/>
      </w:pPr>
      <w:r>
        <w:t xml:space="preserve">donde, </w:t>
      </w:r>
    </w:p>
    <w:p w:rsidR="00A57DF9" w:rsidRDefault="00A57DF9" w:rsidP="00465C54">
      <w:pPr>
        <w:pStyle w:val="Text"/>
        <w:ind w:left="204"/>
      </w:pPr>
      <w:r>
        <w:t>n= tamaño de la muestra</w:t>
      </w:r>
    </w:p>
    <w:p w:rsidR="00A57DF9" w:rsidRDefault="00A57DF9" w:rsidP="00465C54">
      <w:pPr>
        <w:pStyle w:val="Text"/>
        <w:ind w:left="204"/>
      </w:pPr>
      <w:proofErr w:type="spellStart"/>
      <w:r>
        <w:t>Zc</w:t>
      </w:r>
      <w:proofErr w:type="spellEnd"/>
      <w:r>
        <w:t>= nivel de confianza</w:t>
      </w:r>
    </w:p>
    <w:p w:rsidR="00A57DF9" w:rsidRDefault="00A57DF9" w:rsidP="00465C54">
      <w:pPr>
        <w:pStyle w:val="Text"/>
        <w:ind w:left="204"/>
      </w:pPr>
      <w:r>
        <w:t xml:space="preserve">p= proporción de éxitos </w:t>
      </w:r>
    </w:p>
    <w:p w:rsidR="00A57DF9" w:rsidRDefault="00A57DF9" w:rsidP="00465C54">
      <w:pPr>
        <w:pStyle w:val="Text"/>
        <w:ind w:left="204"/>
      </w:pPr>
      <w:r>
        <w:t>q= proporción de fracasos</w:t>
      </w:r>
    </w:p>
    <w:p w:rsidR="00A57DF9" w:rsidRDefault="00A57DF9" w:rsidP="00465C54">
      <w:pPr>
        <w:pStyle w:val="Text"/>
        <w:ind w:left="204"/>
      </w:pPr>
      <w:proofErr w:type="spellStart"/>
      <w:r>
        <w:t>e</w:t>
      </w:r>
      <w:proofErr w:type="spellEnd"/>
      <w:r>
        <w:t xml:space="preserve">= % de error </w:t>
      </w:r>
    </w:p>
    <w:p w:rsidR="00A57DF9" w:rsidRDefault="00A57DF9" w:rsidP="00465C54">
      <w:pPr>
        <w:pStyle w:val="Text"/>
        <w:ind w:left="204"/>
      </w:pPr>
      <w:r>
        <w:t xml:space="preserve">N= tamaño de la muestra </w:t>
      </w:r>
    </w:p>
    <w:p w:rsidR="00A57DF9" w:rsidRDefault="00A57DF9" w:rsidP="00A57DF9">
      <w:pPr>
        <w:pStyle w:val="Text"/>
      </w:pPr>
    </w:p>
    <w:p w:rsidR="00A57DF9" w:rsidRDefault="00A57DF9" w:rsidP="00A57DF9">
      <w:pPr>
        <w:pStyle w:val="Text"/>
      </w:pPr>
      <w:r>
        <w:t>Se estimó que un total de 22 procesos deberían ser analizados.</w:t>
      </w:r>
      <w:r w:rsidR="008055E0">
        <w:t xml:space="preserve">  </w:t>
      </w:r>
      <w:r w:rsidR="008055E0" w:rsidRPr="008055E0">
        <w:t xml:space="preserve">Posteriormente, se revisaron los requisitos </w:t>
      </w:r>
      <w:r w:rsidR="008055E0">
        <w:t>definidos</w:t>
      </w:r>
      <w:r w:rsidR="008055E0" w:rsidRPr="008055E0">
        <w:t xml:space="preserve"> en la normatividad legal colombiana para selección de proponentes y se identificaron las causales más recurrentes de terminación anormal de los contratos.</w:t>
      </w:r>
    </w:p>
    <w:p w:rsidR="00A57DF9" w:rsidRDefault="00A57DF9" w:rsidP="00A57DF9">
      <w:pPr>
        <w:pStyle w:val="Text"/>
      </w:pPr>
    </w:p>
    <w:p w:rsidR="008055E0" w:rsidRPr="008E6605" w:rsidRDefault="008055E0" w:rsidP="008055E0">
      <w:pPr>
        <w:pStyle w:val="Ttulo1"/>
      </w:pPr>
      <w:r>
        <w:lastRenderedPageBreak/>
        <w:t>RESULTADOS OBTENIDOS</w:t>
      </w:r>
    </w:p>
    <w:p w:rsidR="008055E0" w:rsidRDefault="008055E0" w:rsidP="008055E0">
      <w:pPr>
        <w:pStyle w:val="Text"/>
      </w:pPr>
    </w:p>
    <w:p w:rsidR="008055E0" w:rsidRDefault="008055E0" w:rsidP="00A57DF9">
      <w:pPr>
        <w:pStyle w:val="Text"/>
      </w:pPr>
      <w:r w:rsidRPr="008055E0">
        <w:t>Según el criterio de selección de muestra</w:t>
      </w:r>
      <w:r>
        <w:t xml:space="preserve"> establecido en la metodología</w:t>
      </w:r>
      <w:r w:rsidRPr="008055E0">
        <w:t>, en la Tabla 2 se resume</w:t>
      </w:r>
      <w:r>
        <w:t xml:space="preserve"> el número de procesos y la correspondiente fuente de verificación de información de los mismos. </w:t>
      </w:r>
    </w:p>
    <w:p w:rsidR="008055E0" w:rsidRDefault="008055E0" w:rsidP="00A57DF9">
      <w:pPr>
        <w:pStyle w:val="Text"/>
      </w:pPr>
    </w:p>
    <w:p w:rsidR="008055E0" w:rsidRPr="002A10C7" w:rsidRDefault="008055E0" w:rsidP="008055E0">
      <w:pPr>
        <w:pStyle w:val="Tablas"/>
        <w:jc w:val="center"/>
        <w:rPr>
          <w:b/>
        </w:rPr>
      </w:pPr>
      <w:r w:rsidRPr="002A10C7">
        <w:rPr>
          <w:b/>
        </w:rPr>
        <w:t xml:space="preserve">Tabla </w:t>
      </w:r>
      <w:r>
        <w:rPr>
          <w:b/>
        </w:rPr>
        <w:t>2</w:t>
      </w:r>
    </w:p>
    <w:p w:rsidR="008055E0" w:rsidRPr="00993D5C" w:rsidRDefault="008055E0" w:rsidP="008055E0">
      <w:pPr>
        <w:pStyle w:val="Tablas"/>
        <w:jc w:val="center"/>
      </w:pPr>
      <w:r>
        <w:t>Número de C</w:t>
      </w:r>
      <w:r w:rsidRPr="008055E0">
        <w:t xml:space="preserve">ontratos Modalidad Mínima Cuantía </w:t>
      </w:r>
      <w:r>
        <w:t>T</w:t>
      </w:r>
      <w:r w:rsidRPr="008055E0">
        <w:t>erminados anormalmente</w:t>
      </w:r>
      <w:r>
        <w:t xml:space="preserve"> de Cada ciudad</w:t>
      </w:r>
      <w:r w:rsidRPr="00F14F25">
        <w:t>.</w:t>
      </w:r>
    </w:p>
    <w:p w:rsidR="008055E0" w:rsidRDefault="008055E0" w:rsidP="00A57DF9">
      <w:pPr>
        <w:pStyle w:val="Text"/>
      </w:pPr>
    </w:p>
    <w:tbl>
      <w:tblPr>
        <w:tblW w:w="4020" w:type="dxa"/>
        <w:jc w:val="center"/>
        <w:tblCellMar>
          <w:left w:w="70" w:type="dxa"/>
          <w:right w:w="70" w:type="dxa"/>
        </w:tblCellMar>
        <w:tblLook w:val="04A0" w:firstRow="1" w:lastRow="0" w:firstColumn="1" w:lastColumn="0" w:noHBand="0" w:noVBand="1"/>
      </w:tblPr>
      <w:tblGrid>
        <w:gridCol w:w="1140"/>
        <w:gridCol w:w="1695"/>
        <w:gridCol w:w="1185"/>
      </w:tblGrid>
      <w:tr w:rsidR="008055E0" w:rsidRPr="00B51594" w:rsidTr="00EB0D72">
        <w:trPr>
          <w:trHeight w:val="144"/>
          <w:jc w:val="center"/>
        </w:trPr>
        <w:tc>
          <w:tcPr>
            <w:tcW w:w="1140" w:type="dxa"/>
            <w:tcBorders>
              <w:top w:val="single" w:sz="8" w:space="0" w:color="auto"/>
              <w:left w:val="nil"/>
              <w:bottom w:val="single" w:sz="8" w:space="0" w:color="auto"/>
              <w:right w:val="nil"/>
            </w:tcBorders>
            <w:shd w:val="clear" w:color="000000" w:fill="FFFFFF"/>
            <w:vAlign w:val="center"/>
            <w:hideMark/>
          </w:tcPr>
          <w:p w:rsidR="008055E0" w:rsidRPr="00B51594" w:rsidRDefault="008055E0" w:rsidP="000950F7">
            <w:pPr>
              <w:jc w:val="center"/>
              <w:rPr>
                <w:b/>
                <w:bCs/>
                <w:color w:val="000000"/>
                <w:sz w:val="18"/>
                <w:szCs w:val="18"/>
                <w:lang w:eastAsia="es-CO"/>
              </w:rPr>
            </w:pPr>
            <w:proofErr w:type="spellStart"/>
            <w:r w:rsidRPr="00B51594">
              <w:rPr>
                <w:b/>
                <w:bCs/>
                <w:color w:val="000000"/>
                <w:sz w:val="18"/>
                <w:szCs w:val="18"/>
                <w:lang w:eastAsia="es-CO"/>
              </w:rPr>
              <w:t>Municipio</w:t>
            </w:r>
            <w:proofErr w:type="spellEnd"/>
          </w:p>
        </w:tc>
        <w:tc>
          <w:tcPr>
            <w:tcW w:w="1695" w:type="dxa"/>
            <w:tcBorders>
              <w:top w:val="single" w:sz="8" w:space="0" w:color="auto"/>
              <w:left w:val="nil"/>
              <w:bottom w:val="single" w:sz="8" w:space="0" w:color="auto"/>
              <w:right w:val="nil"/>
            </w:tcBorders>
            <w:shd w:val="clear" w:color="000000" w:fill="FFFFFF"/>
            <w:vAlign w:val="center"/>
            <w:hideMark/>
          </w:tcPr>
          <w:p w:rsidR="008055E0" w:rsidRPr="008055E0" w:rsidRDefault="00D42212" w:rsidP="000950F7">
            <w:pPr>
              <w:jc w:val="center"/>
              <w:rPr>
                <w:b/>
                <w:bCs/>
                <w:color w:val="000000"/>
                <w:sz w:val="18"/>
                <w:szCs w:val="18"/>
                <w:lang w:val="es-ES" w:eastAsia="es-CO"/>
              </w:rPr>
            </w:pPr>
            <w:r>
              <w:rPr>
                <w:b/>
                <w:bCs/>
                <w:color w:val="000000"/>
                <w:sz w:val="18"/>
                <w:szCs w:val="18"/>
                <w:lang w:val="es-ES" w:eastAsia="es-CO"/>
              </w:rPr>
              <w:t xml:space="preserve">Número de </w:t>
            </w:r>
            <w:r w:rsidR="008055E0" w:rsidRPr="008055E0">
              <w:rPr>
                <w:b/>
                <w:bCs/>
                <w:color w:val="000000"/>
                <w:sz w:val="18"/>
                <w:szCs w:val="18"/>
                <w:lang w:val="es-ES" w:eastAsia="es-CO"/>
              </w:rPr>
              <w:t xml:space="preserve">Contratos </w:t>
            </w:r>
          </w:p>
        </w:tc>
        <w:tc>
          <w:tcPr>
            <w:tcW w:w="1185" w:type="dxa"/>
            <w:tcBorders>
              <w:top w:val="single" w:sz="8" w:space="0" w:color="auto"/>
              <w:left w:val="nil"/>
              <w:bottom w:val="single" w:sz="8" w:space="0" w:color="auto"/>
              <w:right w:val="nil"/>
            </w:tcBorders>
            <w:shd w:val="clear" w:color="000000" w:fill="FFFFFF"/>
            <w:vAlign w:val="center"/>
            <w:hideMark/>
          </w:tcPr>
          <w:p w:rsidR="008055E0" w:rsidRPr="00B51594" w:rsidRDefault="008055E0" w:rsidP="000950F7">
            <w:pPr>
              <w:jc w:val="center"/>
              <w:rPr>
                <w:b/>
                <w:bCs/>
                <w:color w:val="000000"/>
                <w:sz w:val="18"/>
                <w:szCs w:val="18"/>
                <w:lang w:eastAsia="es-CO"/>
              </w:rPr>
            </w:pPr>
            <w:r>
              <w:rPr>
                <w:b/>
                <w:bCs/>
                <w:color w:val="000000"/>
                <w:sz w:val="18"/>
                <w:szCs w:val="18"/>
                <w:lang w:eastAsia="es-CO"/>
              </w:rPr>
              <w:t>Fuente</w:t>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rPr>
                <w:color w:val="000000"/>
                <w:sz w:val="18"/>
                <w:szCs w:val="18"/>
                <w:lang w:eastAsia="es-CO"/>
              </w:rPr>
            </w:pPr>
            <w:r w:rsidRPr="00B51594">
              <w:rPr>
                <w:color w:val="000000"/>
                <w:sz w:val="18"/>
                <w:szCs w:val="18"/>
                <w:lang w:eastAsia="es-CO"/>
              </w:rPr>
              <w:t>Cali</w:t>
            </w:r>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3</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 </w:t>
            </w: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MC-034-15", "type" : "report" }, "uris" : [ "http://www.mendeley.com/documents/?uuid=0e6d4f12-9913-43de-9ad8-175e9b557985" ] } ], "mendeley" : { "formattedCitation" : "[12]", "plainTextFormattedCitation" : "[12]", "previouslyFormattedCitation" : "[12]" }, "properties" : { "noteIndex" : 0 }, "schema" : "https://github.com/citation-style-language/schema/raw/master/csl-citation.json" }</w:instrText>
            </w:r>
            <w:r>
              <w:rPr>
                <w:color w:val="000000"/>
                <w:sz w:val="18"/>
                <w:szCs w:val="18"/>
                <w:lang w:eastAsia="es-CO"/>
              </w:rPr>
              <w:fldChar w:fldCharType="separate"/>
            </w:r>
            <w:r w:rsidRPr="00AB7915">
              <w:rPr>
                <w:noProof/>
                <w:color w:val="000000"/>
                <w:sz w:val="18"/>
                <w:szCs w:val="18"/>
                <w:lang w:eastAsia="es-CO"/>
              </w:rPr>
              <w:t>[12]</w:t>
            </w:r>
            <w:r>
              <w:rPr>
                <w:color w:val="000000"/>
                <w:sz w:val="18"/>
                <w:szCs w:val="18"/>
                <w:lang w:eastAsia="es-CO"/>
              </w:rPr>
              <w:fldChar w:fldCharType="end"/>
            </w:r>
            <w:r>
              <w:rPr>
                <w:color w:val="000000"/>
                <w:sz w:val="18"/>
                <w:szCs w:val="18"/>
                <w:lang w:eastAsia="es-CO"/>
              </w:rPr>
              <w:t>;</w:t>
            </w: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CDTI 015-15 INVITACION PUBLICA", "type" : "report" }, "uris" : [ "http://www.mendeley.com/documents/?uuid=5cc8f348-3e27-4b25-9b1c-32f7676d941a" ] } ], "mendeley" : { "formattedCitation" : "[13]", "plainTextFormattedCitation" : "[13]", "previouslyFormattedCitation" : "[13]" }, "properties" : { "noteIndex" : 0 }, "schema" : "https://github.com/citation-style-language/schema/raw/master/csl-citation.json" }</w:instrText>
            </w:r>
            <w:r>
              <w:rPr>
                <w:color w:val="000000"/>
                <w:sz w:val="18"/>
                <w:szCs w:val="18"/>
                <w:lang w:eastAsia="es-CO"/>
              </w:rPr>
              <w:fldChar w:fldCharType="separate"/>
            </w:r>
            <w:r w:rsidRPr="00AB7915">
              <w:rPr>
                <w:noProof/>
                <w:color w:val="000000"/>
                <w:sz w:val="18"/>
                <w:szCs w:val="18"/>
                <w:lang w:eastAsia="es-CO"/>
              </w:rPr>
              <w:t>[13]</w:t>
            </w:r>
            <w:r>
              <w:rPr>
                <w:color w:val="000000"/>
                <w:sz w:val="18"/>
                <w:szCs w:val="18"/>
                <w:lang w:eastAsia="es-CO"/>
              </w:rPr>
              <w:fldChar w:fldCharType="end"/>
            </w:r>
            <w:r>
              <w:rPr>
                <w:color w:val="000000"/>
                <w:sz w:val="18"/>
                <w:szCs w:val="18"/>
                <w:lang w:eastAsia="es-CO"/>
              </w:rPr>
              <w:t>;</w:t>
            </w: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"2013" ] ] }, "title" : "Proceso N\u00famero SSPD DTS 07 DE 2013", "type" : "report" }, "uris" : [ "http://www.mendeley.com/documents/?uuid=1c8702fd-edb5-40bb-ac92-9eab2319e0d9" ] } ], "mendeley" : { "formattedCitation" : "[14]", "plainTextFormattedCitation" : "[14]", "previouslyFormattedCitation" : "[14]" }, "properties" : { "noteIndex" : 0 }, "schema" : "https://github.com/citation-style-language/schema/raw/master/csl-citation.json" }</w:instrText>
            </w:r>
            <w:r>
              <w:rPr>
                <w:color w:val="000000"/>
                <w:sz w:val="18"/>
                <w:szCs w:val="18"/>
                <w:lang w:eastAsia="es-CO"/>
              </w:rPr>
              <w:fldChar w:fldCharType="separate"/>
            </w:r>
            <w:r w:rsidRPr="00081F42">
              <w:rPr>
                <w:noProof/>
                <w:color w:val="000000"/>
                <w:sz w:val="18"/>
                <w:szCs w:val="18"/>
                <w:lang w:eastAsia="es-CO"/>
              </w:rPr>
              <w:t>[14]</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Buenaventura</w:t>
            </w:r>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3</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"2013" ] ] }, "title" : "Proceso N\u00famero IP-DT-VAL-005-2013", "type" : "report" }, "uris" : [ "http://www.mendeley.com/documents/?uuid=96a7bd89-fa87-43ba-9128-56dcf82ade2b" ] } ], "mendeley" : { "formattedCitation" : "[15]", "plainTextFormattedCitation" : "[15]", "previouslyFormattedCitation" : "[15]" }, "properties" : { "noteIndex" : 0 }, "schema" : "https://github.com/citation-style-language/schema/raw/master/csl-citation.json" }</w:instrText>
            </w:r>
            <w:r>
              <w:rPr>
                <w:color w:val="000000"/>
                <w:sz w:val="18"/>
                <w:szCs w:val="18"/>
                <w:lang w:eastAsia="es-CO"/>
              </w:rPr>
              <w:fldChar w:fldCharType="separate"/>
            </w:r>
            <w:r w:rsidRPr="001646FE">
              <w:rPr>
                <w:noProof/>
                <w:color w:val="000000"/>
                <w:sz w:val="18"/>
                <w:szCs w:val="18"/>
                <w:lang w:eastAsia="es-CO"/>
              </w:rPr>
              <w:t>[15]</w:t>
            </w:r>
            <w:r>
              <w:rPr>
                <w:color w:val="000000"/>
                <w:sz w:val="18"/>
                <w:szCs w:val="18"/>
                <w:lang w:eastAsia="es-CO"/>
              </w:rPr>
              <w:fldChar w:fldCharType="end"/>
            </w:r>
            <w:r>
              <w:rPr>
                <w:color w:val="000000"/>
                <w:sz w:val="18"/>
                <w:szCs w:val="18"/>
                <w:lang w:eastAsia="es-CO"/>
              </w:rPr>
              <w:t>;</w:t>
            </w: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Convocatoria No. 006 de 2014", "type" : "report" }, "uris" : [ "http://www.mendeley.com/documents/?uuid=4520b8f7-179f-4580-b8ae-a22c9df401e1" ] } ], "mendeley" : { "formattedCitation" : "[16]", "plainTextFormattedCitation" : "[16]", "previouslyFormattedCitation" : "[16]" }, "properties" : { "noteIndex" : 0 }, "schema" : "https://github.com/citation-style-language/schema/raw/master/csl-citation.json" }</w:instrText>
            </w:r>
            <w:r>
              <w:rPr>
                <w:color w:val="000000"/>
                <w:sz w:val="18"/>
                <w:szCs w:val="18"/>
                <w:lang w:eastAsia="es-CO"/>
              </w:rPr>
              <w:fldChar w:fldCharType="separate"/>
            </w:r>
            <w:r w:rsidRPr="001646FE">
              <w:rPr>
                <w:noProof/>
                <w:color w:val="000000"/>
                <w:sz w:val="18"/>
                <w:szCs w:val="18"/>
                <w:lang w:eastAsia="es-CO"/>
              </w:rPr>
              <w:t>[16]</w:t>
            </w:r>
            <w:r>
              <w:rPr>
                <w:color w:val="000000"/>
                <w:sz w:val="18"/>
                <w:szCs w:val="18"/>
                <w:lang w:eastAsia="es-CO"/>
              </w:rPr>
              <w:fldChar w:fldCharType="end"/>
            </w:r>
            <w:r>
              <w:rPr>
                <w:color w:val="000000"/>
                <w:sz w:val="18"/>
                <w:szCs w:val="18"/>
                <w:lang w:eastAsia="es-CO"/>
              </w:rPr>
              <w:t>;</w:t>
            </w: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014A", "type" : "report" }, "uris" : [ "http://www.mendeley.com/documents/?uuid=c96081e3-78b9-4d9a-9e65-87942791d41f" ] } ], "mendeley" : { "formattedCitation" : "[17]", "plainTextFormattedCitation" : "[17]", "previouslyFormattedCitation" : "[17]" }, "properties" : { "noteIndex" : 0 }, "schema" : "https://github.com/citation-style-language/schema/raw/master/csl-citation.json" }</w:instrText>
            </w:r>
            <w:r>
              <w:rPr>
                <w:color w:val="000000"/>
                <w:sz w:val="18"/>
                <w:szCs w:val="18"/>
                <w:lang w:eastAsia="es-CO"/>
              </w:rPr>
              <w:fldChar w:fldCharType="separate"/>
            </w:r>
            <w:r w:rsidRPr="001646FE">
              <w:rPr>
                <w:noProof/>
                <w:color w:val="000000"/>
                <w:sz w:val="18"/>
                <w:szCs w:val="18"/>
                <w:lang w:eastAsia="es-CO"/>
              </w:rPr>
              <w:t>[17]</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rPr>
                <w:color w:val="000000"/>
                <w:sz w:val="18"/>
                <w:szCs w:val="18"/>
                <w:lang w:eastAsia="es-CO"/>
              </w:rPr>
            </w:pPr>
            <w:proofErr w:type="spellStart"/>
            <w:r w:rsidRPr="00B51594">
              <w:rPr>
                <w:color w:val="000000"/>
                <w:sz w:val="18"/>
                <w:szCs w:val="18"/>
                <w:lang w:eastAsia="es-CO"/>
              </w:rPr>
              <w:t>Buga</w:t>
            </w:r>
            <w:proofErr w:type="spellEnd"/>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1</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SOP-027-2014", "type" : "report" }, "uris" : [ "http://www.mendeley.com/documents/?uuid=ff79d2b6-85c1-4d43-8db8-2d16f9386164" ] } ], "mendeley" : { "formattedCitation" : "[18]", "plainTextFormattedCitation" : "[18]", "previouslyFormattedCitation" : "[18]" }, "properties" : { "noteIndex" : 0 }, "schema" : "https://github.com/citation-style-language/schema/raw/master/csl-citation.json" }</w:instrText>
            </w:r>
            <w:r>
              <w:rPr>
                <w:color w:val="000000"/>
                <w:sz w:val="18"/>
                <w:szCs w:val="18"/>
                <w:lang w:eastAsia="es-CO"/>
              </w:rPr>
              <w:fldChar w:fldCharType="separate"/>
            </w:r>
            <w:r w:rsidRPr="001646FE">
              <w:rPr>
                <w:noProof/>
                <w:color w:val="000000"/>
                <w:sz w:val="18"/>
                <w:szCs w:val="18"/>
                <w:lang w:eastAsia="es-CO"/>
              </w:rPr>
              <w:t>[18]</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rPr>
                <w:color w:val="000000"/>
                <w:sz w:val="18"/>
                <w:szCs w:val="18"/>
                <w:lang w:eastAsia="es-CO"/>
              </w:rPr>
            </w:pPr>
            <w:r w:rsidRPr="00B51594">
              <w:rPr>
                <w:color w:val="000000"/>
                <w:sz w:val="18"/>
                <w:szCs w:val="18"/>
                <w:lang w:eastAsia="es-CO"/>
              </w:rPr>
              <w:t>Cartago</w:t>
            </w:r>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2</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CTA 019-15 INVITACION PUBLICA", "type" : "report" }, "uris" : [ "http://www.mendeley.com/documents/?uuid=4e26898c-dbcf-4520-a9f8-c4c71d2269b6" ] } ], "mendeley" : { "formattedCitation" : "[19]", "plainTextFormattedCitation" : "[19]", "previouslyFormattedCitation" : "[19]" }, "properties" : { "noteIndex" : 0 }, "schema" : "https://github.com/citation-style-language/schema/raw/master/csl-citation.json" }</w:instrText>
            </w:r>
            <w:r>
              <w:rPr>
                <w:color w:val="000000"/>
                <w:sz w:val="18"/>
                <w:szCs w:val="18"/>
                <w:lang w:eastAsia="es-CO"/>
              </w:rPr>
              <w:fldChar w:fldCharType="separate"/>
            </w:r>
            <w:r w:rsidRPr="001646FE">
              <w:rPr>
                <w:noProof/>
                <w:color w:val="000000"/>
                <w:sz w:val="18"/>
                <w:szCs w:val="18"/>
                <w:lang w:eastAsia="es-CO"/>
              </w:rPr>
              <w:t>[19]</w:t>
            </w:r>
            <w:r>
              <w:rPr>
                <w:color w:val="000000"/>
                <w:sz w:val="18"/>
                <w:szCs w:val="18"/>
                <w:lang w:eastAsia="es-CO"/>
              </w:rPr>
              <w:fldChar w:fldCharType="end"/>
            </w:r>
            <w:r>
              <w:rPr>
                <w:color w:val="000000"/>
                <w:sz w:val="18"/>
                <w:szCs w:val="18"/>
                <w:lang w:eastAsia="es-CO"/>
              </w:rPr>
              <w:t>;</w:t>
            </w: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PSMC-064-2015", "type" : "report" }, "uris" : [ "http://www.mendeley.com/documents/?uuid=7f04b582-c886-4dbd-9018-599a7189a238" ] } ], "mendeley" : { "formattedCitation" : "[20]", "plainTextFormattedCitation" : "[20]", "previouslyFormattedCitation" : "[20]" }, "properties" : { "noteIndex" : 0 }, "schema" : "https://github.com/citation-style-language/schema/raw/master/csl-citation.json" }</w:instrText>
            </w:r>
            <w:r>
              <w:rPr>
                <w:color w:val="000000"/>
                <w:sz w:val="18"/>
                <w:szCs w:val="18"/>
                <w:lang w:eastAsia="es-CO"/>
              </w:rPr>
              <w:fldChar w:fldCharType="separate"/>
            </w:r>
            <w:r w:rsidRPr="001646FE">
              <w:rPr>
                <w:noProof/>
                <w:color w:val="000000"/>
                <w:sz w:val="18"/>
                <w:szCs w:val="18"/>
                <w:lang w:eastAsia="es-CO"/>
              </w:rPr>
              <w:t>[20]</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rPr>
                <w:color w:val="000000"/>
                <w:sz w:val="18"/>
                <w:szCs w:val="18"/>
                <w:lang w:eastAsia="es-CO"/>
              </w:rPr>
            </w:pPr>
            <w:proofErr w:type="spellStart"/>
            <w:r w:rsidRPr="00B51594">
              <w:rPr>
                <w:color w:val="000000"/>
                <w:sz w:val="18"/>
                <w:szCs w:val="18"/>
                <w:lang w:eastAsia="es-CO"/>
              </w:rPr>
              <w:t>Dagua</w:t>
            </w:r>
            <w:proofErr w:type="spellEnd"/>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1</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MD-MCO-203-2015", "type" : "report" }, "uris" : [ "http://www.mendeley.com/documents/?uuid=029427e3-f80b-4d61-a6cf-3774caa68078" ] } ], "mendeley" : { "formattedCitation" : "[21]", "plainTextFormattedCitation" : "[21]", "previouslyFormattedCitation" : "[21]" }, "properties" : { "noteIndex" : 0 }, "schema" : "https://github.com/citation-style-language/schema/raw/master/csl-citation.json" }</w:instrText>
            </w:r>
            <w:r>
              <w:rPr>
                <w:color w:val="000000"/>
                <w:sz w:val="18"/>
                <w:szCs w:val="18"/>
                <w:lang w:eastAsia="es-CO"/>
              </w:rPr>
              <w:fldChar w:fldCharType="separate"/>
            </w:r>
            <w:r w:rsidRPr="001646FE">
              <w:rPr>
                <w:noProof/>
                <w:color w:val="000000"/>
                <w:sz w:val="18"/>
                <w:szCs w:val="18"/>
                <w:lang w:eastAsia="es-CO"/>
              </w:rPr>
              <w:t>[21]</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rPr>
                <w:color w:val="000000"/>
                <w:sz w:val="18"/>
                <w:szCs w:val="18"/>
                <w:lang w:eastAsia="es-CO"/>
              </w:rPr>
            </w:pPr>
            <w:r w:rsidRPr="00B51594">
              <w:rPr>
                <w:color w:val="000000"/>
                <w:sz w:val="18"/>
                <w:szCs w:val="18"/>
                <w:lang w:eastAsia="es-CO"/>
              </w:rPr>
              <w:t>El Cerrito</w:t>
            </w:r>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1</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MC-076-2015", "type" : "report" }, "uris" : [ "http://www.mendeley.com/documents/?uuid=c8904882-3e0b-4c89-b755-62673c72b9a5" ] } ], "mendeley" : { "formattedCitation" : "[22]", "plainTextFormattedCitation" : "[22]", "previouslyFormattedCitation" : "[22]" }, "properties" : { "noteIndex" : 0 }, "schema" : "https://github.com/citation-style-language/schema/raw/master/csl-citation.json" }</w:instrText>
            </w:r>
            <w:r>
              <w:rPr>
                <w:color w:val="000000"/>
                <w:sz w:val="18"/>
                <w:szCs w:val="18"/>
                <w:lang w:eastAsia="es-CO"/>
              </w:rPr>
              <w:fldChar w:fldCharType="separate"/>
            </w:r>
            <w:r w:rsidRPr="001646FE">
              <w:rPr>
                <w:noProof/>
                <w:color w:val="000000"/>
                <w:sz w:val="18"/>
                <w:szCs w:val="18"/>
                <w:lang w:eastAsia="es-CO"/>
              </w:rPr>
              <w:t>[22]</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rPr>
                <w:color w:val="000000"/>
                <w:sz w:val="18"/>
                <w:szCs w:val="18"/>
                <w:lang w:eastAsia="es-CO"/>
              </w:rPr>
            </w:pPr>
            <w:proofErr w:type="spellStart"/>
            <w:r w:rsidRPr="00B51594">
              <w:rPr>
                <w:color w:val="000000"/>
                <w:sz w:val="18"/>
                <w:szCs w:val="18"/>
                <w:lang w:eastAsia="es-CO"/>
              </w:rPr>
              <w:t>Ginebra</w:t>
            </w:r>
            <w:proofErr w:type="spellEnd"/>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1</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IP-031-2015", "type" : "report" }, "uris" : [ "http://www.mendeley.com/documents/?uuid=049ce611-c4c1-421d-9a44-93d7eb2dd209" ] } ], "mendeley" : { "formattedCitation" : "[23]", "plainTextFormattedCitation" : "[23]", "previouslyFormattedCitation" : "[23]" }, "properties" : { "noteIndex" : 0 }, "schema" : "https://github.com/citation-style-language/schema/raw/master/csl-citation.json" }</w:instrText>
            </w:r>
            <w:r>
              <w:rPr>
                <w:color w:val="000000"/>
                <w:sz w:val="18"/>
                <w:szCs w:val="18"/>
                <w:lang w:eastAsia="es-CO"/>
              </w:rPr>
              <w:fldChar w:fldCharType="separate"/>
            </w:r>
            <w:r w:rsidRPr="001646FE">
              <w:rPr>
                <w:noProof/>
                <w:color w:val="000000"/>
                <w:sz w:val="18"/>
                <w:szCs w:val="18"/>
                <w:lang w:eastAsia="es-CO"/>
              </w:rPr>
              <w:t>[23]</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rPr>
                <w:color w:val="000000"/>
                <w:sz w:val="18"/>
                <w:szCs w:val="18"/>
                <w:lang w:eastAsia="es-CO"/>
              </w:rPr>
            </w:pPr>
            <w:proofErr w:type="spellStart"/>
            <w:r w:rsidRPr="00B51594">
              <w:rPr>
                <w:color w:val="000000"/>
                <w:sz w:val="18"/>
                <w:szCs w:val="18"/>
                <w:lang w:eastAsia="es-CO"/>
              </w:rPr>
              <w:t>Obando</w:t>
            </w:r>
            <w:proofErr w:type="spellEnd"/>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1</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SI-019 DE 2015", "type" : "report" }, "uris" : [ "http://www.mendeley.com/documents/?uuid=f6734233-18a6-4442-8355-ca0f79ac74e6" ] } ], "mendeley" : { "formattedCitation" : "[24]", "plainTextFormattedCitation" : "[24]", "previouslyFormattedCitation" : "[24]" }, "properties" : { "noteIndex" : 0 }, "schema" : "https://github.com/citation-style-language/schema/raw/master/csl-citation.json" }</w:instrText>
            </w:r>
            <w:r>
              <w:rPr>
                <w:color w:val="000000"/>
                <w:sz w:val="18"/>
                <w:szCs w:val="18"/>
                <w:lang w:eastAsia="es-CO"/>
              </w:rPr>
              <w:fldChar w:fldCharType="separate"/>
            </w:r>
            <w:r w:rsidRPr="001646FE">
              <w:rPr>
                <w:noProof/>
                <w:color w:val="000000"/>
                <w:sz w:val="18"/>
                <w:szCs w:val="18"/>
                <w:lang w:eastAsia="es-CO"/>
              </w:rPr>
              <w:t>[24]</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rPr>
                <w:color w:val="000000"/>
                <w:sz w:val="18"/>
                <w:szCs w:val="18"/>
                <w:lang w:eastAsia="es-CO"/>
              </w:rPr>
            </w:pPr>
            <w:r w:rsidRPr="00B51594">
              <w:rPr>
                <w:color w:val="000000"/>
                <w:sz w:val="18"/>
                <w:szCs w:val="18"/>
                <w:lang w:eastAsia="es-CO"/>
              </w:rPr>
              <w:t>Palmira</w:t>
            </w:r>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3</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MP-SG-OP-146-2015", "type" : "report" }, "uris" : [ "http://www.mendeley.com/documents/?uuid=a3c7f3da-3a1a-4c97-9553-2da2a0fb30fa" ] } ], "mendeley" : { "formattedCitation" : "[25]", "plainTextFormattedCitation" : "[25]", "previouslyFormattedCitation" : "[25]" }, "properties" : { "noteIndex" : 0 }, "schema" : "https://github.com/citation-style-language/schema/raw/master/csl-citation.json" }</w:instrText>
            </w:r>
            <w:r>
              <w:rPr>
                <w:color w:val="000000"/>
                <w:sz w:val="18"/>
                <w:szCs w:val="18"/>
                <w:lang w:eastAsia="es-CO"/>
              </w:rPr>
              <w:fldChar w:fldCharType="separate"/>
            </w:r>
            <w:r w:rsidRPr="001646FE">
              <w:rPr>
                <w:noProof/>
                <w:color w:val="000000"/>
                <w:sz w:val="18"/>
                <w:szCs w:val="18"/>
                <w:lang w:eastAsia="es-CO"/>
              </w:rPr>
              <w:t>[25]</w:t>
            </w:r>
            <w:r>
              <w:rPr>
                <w:color w:val="000000"/>
                <w:sz w:val="18"/>
                <w:szCs w:val="18"/>
                <w:lang w:eastAsia="es-CO"/>
              </w:rPr>
              <w:fldChar w:fldCharType="end"/>
            </w:r>
            <w:r>
              <w:rPr>
                <w:color w:val="000000"/>
                <w:sz w:val="18"/>
                <w:szCs w:val="18"/>
                <w:lang w:eastAsia="es-CO"/>
              </w:rPr>
              <w:t>;</w:t>
            </w: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MP-DTI-OP-175-2015", "type" : "report" }, "uris" : [ "http://www.mendeley.com/documents/?uuid=63ed4110-f5a2-4adf-9a39-696eabdd2a61" ] } ], "mendeley" : { "formattedCitation" : "[26]", "plainTextFormattedCitation" : "[26]", "previouslyFormattedCitation" : "[26]" }, "properties" : { "noteIndex" : 0 }, "schema" : "https://github.com/citation-style-language/schema/raw/master/csl-citation.json" }</w:instrText>
            </w:r>
            <w:r>
              <w:rPr>
                <w:color w:val="000000"/>
                <w:sz w:val="18"/>
                <w:szCs w:val="18"/>
                <w:lang w:eastAsia="es-CO"/>
              </w:rPr>
              <w:fldChar w:fldCharType="separate"/>
            </w:r>
            <w:r w:rsidRPr="0028259A">
              <w:rPr>
                <w:noProof/>
                <w:color w:val="000000"/>
                <w:sz w:val="18"/>
                <w:szCs w:val="18"/>
                <w:lang w:eastAsia="es-CO"/>
              </w:rPr>
              <w:t>[26]</w:t>
            </w:r>
            <w:r>
              <w:rPr>
                <w:color w:val="000000"/>
                <w:sz w:val="18"/>
                <w:szCs w:val="18"/>
                <w:lang w:eastAsia="es-CO"/>
              </w:rPr>
              <w:fldChar w:fldCharType="end"/>
            </w:r>
            <w:r>
              <w:rPr>
                <w:color w:val="000000"/>
                <w:sz w:val="18"/>
                <w:szCs w:val="18"/>
                <w:lang w:eastAsia="es-CO"/>
              </w:rPr>
              <w:t>;</w:t>
            </w: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MP-SRU- OP- 146 -2015", "type" : "report" }, "uris" : [ "http://www.mendeley.com/documents/?uuid=048b1714-93f7-4ed1-b6c0-7b7f74933b57" ] } ], "mendeley" : { "formattedCitation" : "[27]", "plainTextFormattedCitation" : "[27]", "previouslyFormattedCitation" : "[27]" }, "properties" : { "noteIndex" : 0 }, "schema" : "https://github.com/citation-style-language/schema/raw/master/csl-citation.json" }</w:instrText>
            </w:r>
            <w:r>
              <w:rPr>
                <w:color w:val="000000"/>
                <w:sz w:val="18"/>
                <w:szCs w:val="18"/>
                <w:lang w:eastAsia="es-CO"/>
              </w:rPr>
              <w:fldChar w:fldCharType="separate"/>
            </w:r>
            <w:r w:rsidRPr="0028259A">
              <w:rPr>
                <w:noProof/>
                <w:color w:val="000000"/>
                <w:sz w:val="18"/>
                <w:szCs w:val="18"/>
                <w:lang w:eastAsia="es-CO"/>
              </w:rPr>
              <w:t>[27]</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rPr>
                <w:color w:val="000000"/>
                <w:sz w:val="18"/>
                <w:szCs w:val="18"/>
                <w:lang w:eastAsia="es-CO"/>
              </w:rPr>
            </w:pPr>
            <w:proofErr w:type="spellStart"/>
            <w:r w:rsidRPr="00B51594">
              <w:rPr>
                <w:color w:val="000000"/>
                <w:sz w:val="18"/>
                <w:szCs w:val="18"/>
                <w:lang w:eastAsia="es-CO"/>
              </w:rPr>
              <w:t>Pradera</w:t>
            </w:r>
            <w:proofErr w:type="spellEnd"/>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1</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INVITACI\u00d3N PUBLICA No.028-PRADERA-2014", "type" : "report" }, "uris" : [ "http://www.mendeley.com/documents/?uuid=bb875892-82fe-48b5-8850-1d3d556a5dce" ] } ], "mendeley" : { "formattedCitation" : "[28]", "plainTextFormattedCitation" : "[28]", "previouslyFormattedCitation" : "[28]" }, "properties" : { "noteIndex" : 0 }, "schema" : "https://github.com/citation-style-language/schema/raw/master/csl-citation.json" }</w:instrText>
            </w:r>
            <w:r>
              <w:rPr>
                <w:color w:val="000000"/>
                <w:sz w:val="18"/>
                <w:szCs w:val="18"/>
                <w:lang w:eastAsia="es-CO"/>
              </w:rPr>
              <w:fldChar w:fldCharType="separate"/>
            </w:r>
            <w:r w:rsidRPr="0028259A">
              <w:rPr>
                <w:noProof/>
                <w:color w:val="000000"/>
                <w:sz w:val="18"/>
                <w:szCs w:val="18"/>
                <w:lang w:eastAsia="es-CO"/>
              </w:rPr>
              <w:t>[28]</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rPr>
                <w:color w:val="000000"/>
                <w:sz w:val="18"/>
                <w:szCs w:val="18"/>
                <w:lang w:eastAsia="es-CO"/>
              </w:rPr>
            </w:pPr>
            <w:proofErr w:type="spellStart"/>
            <w:r w:rsidRPr="00B51594">
              <w:rPr>
                <w:color w:val="000000"/>
                <w:sz w:val="18"/>
                <w:szCs w:val="18"/>
                <w:lang w:eastAsia="es-CO"/>
              </w:rPr>
              <w:t>Riofrío</w:t>
            </w:r>
            <w:proofErr w:type="spellEnd"/>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1</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051-2015 MINIMA CUANTIA SRIA OOPP", "type" : "report" }, "uris" : [ "http://www.mendeley.com/documents/?uuid=22d8cc7e-c0f0-4485-91df-815dcf52ee93" ] } ], "mendeley" : { "formattedCitation" : "[29]", "plainTextFormattedCitation" : "[29]", "previouslyFormattedCitation" : "[29]" }, "properties" : { "noteIndex" : 0 }, "schema" : "https://github.com/citation-style-language/schema/raw/master/csl-citation.json" }</w:instrText>
            </w:r>
            <w:r>
              <w:rPr>
                <w:color w:val="000000"/>
                <w:sz w:val="18"/>
                <w:szCs w:val="18"/>
                <w:lang w:eastAsia="es-CO"/>
              </w:rPr>
              <w:fldChar w:fldCharType="separate"/>
            </w:r>
            <w:r w:rsidRPr="0028259A">
              <w:rPr>
                <w:noProof/>
                <w:color w:val="000000"/>
                <w:sz w:val="18"/>
                <w:szCs w:val="18"/>
                <w:lang w:eastAsia="es-CO"/>
              </w:rPr>
              <w:t>[29]</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nil"/>
              <w:right w:val="nil"/>
            </w:tcBorders>
            <w:shd w:val="clear" w:color="000000" w:fill="FFFFFF"/>
            <w:vAlign w:val="center"/>
            <w:hideMark/>
          </w:tcPr>
          <w:p w:rsidR="008055E0" w:rsidRPr="00B51594" w:rsidRDefault="008055E0" w:rsidP="000950F7">
            <w:pPr>
              <w:rPr>
                <w:color w:val="000000"/>
                <w:sz w:val="18"/>
                <w:szCs w:val="18"/>
                <w:lang w:eastAsia="es-CO"/>
              </w:rPr>
            </w:pPr>
            <w:proofErr w:type="spellStart"/>
            <w:r w:rsidRPr="00B51594">
              <w:rPr>
                <w:color w:val="000000"/>
                <w:sz w:val="18"/>
                <w:szCs w:val="18"/>
                <w:lang w:eastAsia="es-CO"/>
              </w:rPr>
              <w:t>Sevilla</w:t>
            </w:r>
            <w:proofErr w:type="spellEnd"/>
          </w:p>
        </w:tc>
        <w:tc>
          <w:tcPr>
            <w:tcW w:w="1695" w:type="dxa"/>
            <w:tcBorders>
              <w:top w:val="nil"/>
              <w:left w:val="nil"/>
              <w:bottom w:val="nil"/>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1</w:t>
            </w:r>
          </w:p>
        </w:tc>
        <w:tc>
          <w:tcPr>
            <w:tcW w:w="1185" w:type="dxa"/>
            <w:tcBorders>
              <w:top w:val="nil"/>
              <w:left w:val="nil"/>
              <w:bottom w:val="nil"/>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118", "type" : "report" }, "uris" : [ "http://www.mendeley.com/documents/?uuid=32f837e1-5c77-4d9d-a177-58f0d6233bbc" ] } ], "mendeley" : { "formattedCitation" : "[30]", "plainTextFormattedCitation" : "[30]", "previouslyFormattedCitation" : "[30]" }, "properties" : { "noteIndex" : 0 }, "schema" : "https://github.com/citation-style-language/schema/raw/master/csl-citation.json" }</w:instrText>
            </w:r>
            <w:r>
              <w:rPr>
                <w:color w:val="000000"/>
                <w:sz w:val="18"/>
                <w:szCs w:val="18"/>
                <w:lang w:eastAsia="es-CO"/>
              </w:rPr>
              <w:fldChar w:fldCharType="separate"/>
            </w:r>
            <w:r w:rsidRPr="0028259A">
              <w:rPr>
                <w:noProof/>
                <w:color w:val="000000"/>
                <w:sz w:val="18"/>
                <w:szCs w:val="18"/>
                <w:lang w:eastAsia="es-CO"/>
              </w:rPr>
              <w:t>[30]</w:t>
            </w:r>
            <w:r>
              <w:rPr>
                <w:color w:val="000000"/>
                <w:sz w:val="18"/>
                <w:szCs w:val="18"/>
                <w:lang w:eastAsia="es-CO"/>
              </w:rPr>
              <w:fldChar w:fldCharType="end"/>
            </w:r>
          </w:p>
        </w:tc>
      </w:tr>
      <w:tr w:rsidR="008055E0" w:rsidRPr="00B51594" w:rsidTr="00EB0D72">
        <w:trPr>
          <w:trHeight w:val="144"/>
          <w:jc w:val="center"/>
        </w:trPr>
        <w:tc>
          <w:tcPr>
            <w:tcW w:w="1140" w:type="dxa"/>
            <w:tcBorders>
              <w:top w:val="nil"/>
              <w:left w:val="nil"/>
              <w:bottom w:val="single" w:sz="4" w:space="0" w:color="auto"/>
              <w:right w:val="nil"/>
            </w:tcBorders>
            <w:shd w:val="clear" w:color="000000" w:fill="FFFFFF"/>
            <w:vAlign w:val="center"/>
            <w:hideMark/>
          </w:tcPr>
          <w:p w:rsidR="008055E0" w:rsidRPr="00B51594" w:rsidRDefault="008055E0" w:rsidP="000950F7">
            <w:pPr>
              <w:rPr>
                <w:color w:val="000000"/>
                <w:sz w:val="18"/>
                <w:szCs w:val="18"/>
                <w:lang w:eastAsia="es-CO"/>
              </w:rPr>
            </w:pPr>
            <w:proofErr w:type="spellStart"/>
            <w:r w:rsidRPr="00B51594">
              <w:rPr>
                <w:color w:val="000000"/>
                <w:sz w:val="18"/>
                <w:szCs w:val="18"/>
                <w:lang w:eastAsia="es-CO"/>
              </w:rPr>
              <w:t>Yumbo</w:t>
            </w:r>
            <w:proofErr w:type="spellEnd"/>
          </w:p>
        </w:tc>
        <w:tc>
          <w:tcPr>
            <w:tcW w:w="1695" w:type="dxa"/>
            <w:tcBorders>
              <w:top w:val="nil"/>
              <w:left w:val="nil"/>
              <w:bottom w:val="single" w:sz="4" w:space="0" w:color="auto"/>
              <w:right w:val="nil"/>
            </w:tcBorders>
            <w:shd w:val="clear" w:color="000000" w:fill="FFFFFF"/>
            <w:noWrap/>
            <w:vAlign w:val="center"/>
            <w:hideMark/>
          </w:tcPr>
          <w:p w:rsidR="008055E0" w:rsidRPr="00B51594" w:rsidRDefault="008055E0" w:rsidP="000950F7">
            <w:pPr>
              <w:jc w:val="center"/>
              <w:rPr>
                <w:color w:val="000000"/>
                <w:sz w:val="18"/>
                <w:szCs w:val="18"/>
                <w:lang w:eastAsia="es-CO"/>
              </w:rPr>
            </w:pPr>
            <w:r w:rsidRPr="00B51594">
              <w:rPr>
                <w:color w:val="000000"/>
                <w:sz w:val="18"/>
                <w:szCs w:val="18"/>
                <w:lang w:eastAsia="es-CO"/>
              </w:rPr>
              <w:t>3</w:t>
            </w:r>
          </w:p>
        </w:tc>
        <w:tc>
          <w:tcPr>
            <w:tcW w:w="1185" w:type="dxa"/>
            <w:tcBorders>
              <w:top w:val="nil"/>
              <w:left w:val="nil"/>
              <w:bottom w:val="single" w:sz="4" w:space="0" w:color="auto"/>
              <w:right w:val="nil"/>
            </w:tcBorders>
            <w:shd w:val="clear" w:color="auto" w:fill="auto"/>
            <w:noWrap/>
            <w:vAlign w:val="center"/>
            <w:hideMark/>
          </w:tcPr>
          <w:p w:rsidR="008055E0" w:rsidRPr="00B51594" w:rsidRDefault="008055E0"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"2013" ] ] }, "title" : "Proceso N\u00famero MC-SI-033-2013", "type" : "report" }, "uris" : [ "http://www.mendeley.com/documents/?uuid=7c545eb6-6f71-43e4-9866-da1336f2231b" ] } ], "mendeley" : { "formattedCitation" : "[31]", "plainTextFormattedCitation" : "[31]", "previouslyFormattedCitation" : "[31]" }, "properties" : { "noteIndex" : 0 }, "schema" : "https://github.com/citation-style-language/schema/raw/master/csl-citation.json" }</w:instrText>
            </w:r>
            <w:r>
              <w:rPr>
                <w:color w:val="000000"/>
                <w:sz w:val="18"/>
                <w:szCs w:val="18"/>
                <w:lang w:eastAsia="es-CO"/>
              </w:rPr>
              <w:fldChar w:fldCharType="separate"/>
            </w:r>
            <w:r w:rsidRPr="0028259A">
              <w:rPr>
                <w:noProof/>
                <w:color w:val="000000"/>
                <w:sz w:val="18"/>
                <w:szCs w:val="18"/>
                <w:lang w:eastAsia="es-CO"/>
              </w:rPr>
              <w:t>[31]</w:t>
            </w:r>
            <w:r>
              <w:rPr>
                <w:color w:val="000000"/>
                <w:sz w:val="18"/>
                <w:szCs w:val="18"/>
                <w:lang w:eastAsia="es-CO"/>
              </w:rPr>
              <w:fldChar w:fldCharType="end"/>
            </w:r>
            <w:r>
              <w:rPr>
                <w:color w:val="000000"/>
                <w:sz w:val="18"/>
                <w:szCs w:val="18"/>
                <w:lang w:eastAsia="es-CO"/>
              </w:rPr>
              <w:t>;</w:t>
            </w: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MC-SI-001-2014", "type" : "report" }, "uris" : [ "http://www.mendeley.com/documents/?uuid=56f2021d-165a-451b-8ffd-f15d87111a06" ] } ], "mendeley" : { "formattedCitation" : "[32]", "plainTextFormattedCitation" : "[32]", "previouslyFormattedCitation" : "[32]" }, "properties" : { "noteIndex" : 0 }, "schema" : "https://github.com/citation-style-language/schema/raw/master/csl-citation.json" }</w:instrText>
            </w:r>
            <w:r>
              <w:rPr>
                <w:color w:val="000000"/>
                <w:sz w:val="18"/>
                <w:szCs w:val="18"/>
                <w:lang w:eastAsia="es-CO"/>
              </w:rPr>
              <w:fldChar w:fldCharType="separate"/>
            </w:r>
            <w:r w:rsidRPr="0028259A">
              <w:rPr>
                <w:noProof/>
                <w:color w:val="000000"/>
                <w:sz w:val="18"/>
                <w:szCs w:val="18"/>
                <w:lang w:eastAsia="es-CO"/>
              </w:rPr>
              <w:t>[32]</w:t>
            </w:r>
            <w:r>
              <w:rPr>
                <w:color w:val="000000"/>
                <w:sz w:val="18"/>
                <w:szCs w:val="18"/>
                <w:lang w:eastAsia="es-CO"/>
              </w:rPr>
              <w:fldChar w:fldCharType="end"/>
            </w:r>
            <w:r>
              <w:rPr>
                <w:color w:val="000000"/>
                <w:sz w:val="18"/>
                <w:szCs w:val="18"/>
                <w:lang w:eastAsia="es-CO"/>
              </w:rPr>
              <w:t>;</w:t>
            </w: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013", "type" : "report" }, "uris" : [ "http://www.mendeley.com/documents/?uuid=64b1fb13-ae0f-4a98-844f-012d891c8730" ] } ], "mendeley" : { "formattedCitation" : "[33]", "plainTextFormattedCitation" : "[33]", "previouslyFormattedCitation" : "[33]" }, "properties" : { "noteIndex" : 0 }, "schema" : "https://github.com/citation-style-language/schema/raw/master/csl-citation.json" }</w:instrText>
            </w:r>
            <w:r>
              <w:rPr>
                <w:color w:val="000000"/>
                <w:sz w:val="18"/>
                <w:szCs w:val="18"/>
                <w:lang w:eastAsia="es-CO"/>
              </w:rPr>
              <w:fldChar w:fldCharType="separate"/>
            </w:r>
            <w:r w:rsidRPr="0028259A">
              <w:rPr>
                <w:noProof/>
                <w:color w:val="000000"/>
                <w:sz w:val="18"/>
                <w:szCs w:val="18"/>
                <w:lang w:eastAsia="es-CO"/>
              </w:rPr>
              <w:t>[33]</w:t>
            </w:r>
            <w:r>
              <w:rPr>
                <w:color w:val="000000"/>
                <w:sz w:val="18"/>
                <w:szCs w:val="18"/>
                <w:lang w:eastAsia="es-CO"/>
              </w:rPr>
              <w:fldChar w:fldCharType="end"/>
            </w:r>
          </w:p>
        </w:tc>
      </w:tr>
    </w:tbl>
    <w:p w:rsidR="008055E0" w:rsidRDefault="008055E0" w:rsidP="00A57DF9">
      <w:pPr>
        <w:pStyle w:val="Text"/>
      </w:pPr>
    </w:p>
    <w:p w:rsidR="008055E0" w:rsidRDefault="008055E0" w:rsidP="00A57DF9">
      <w:pPr>
        <w:pStyle w:val="Text"/>
      </w:pPr>
      <w:r w:rsidRPr="008055E0">
        <w:t xml:space="preserve">En cada proceso se analizó la documentación de soporte disponible en el SECOP: pliegos de condiciones definitivos, la invitación a presentar la oferta y el acta de declaratoria de la terminación de la convocatoria.  Teniendo en cuenta que la entidad estatal tiene establecidos los requisitos mínimos que deben cumplir los </w:t>
      </w:r>
      <w:r w:rsidR="00FA2051" w:rsidRPr="008055E0">
        <w:t>proponentes, durante</w:t>
      </w:r>
      <w:r w:rsidRPr="008055E0">
        <w:t xml:space="preserve"> el proceso de adjudicación </w:t>
      </w:r>
      <w:r w:rsidR="00FA2051">
        <w:t xml:space="preserve">es </w:t>
      </w:r>
      <w:r w:rsidR="00FA2051">
        <w:t>posible que dichas entidades revisen</w:t>
      </w:r>
      <w:r w:rsidRPr="008055E0">
        <w:t xml:space="preserve"> los requisitos habilitantes </w:t>
      </w:r>
      <w:r w:rsidR="00FA2051">
        <w:t xml:space="preserve">y verifiquen </w:t>
      </w:r>
      <w:r w:rsidRPr="008055E0">
        <w:t xml:space="preserve">si existe una relación entre el contrato y la </w:t>
      </w:r>
      <w:r w:rsidR="00465C54" w:rsidRPr="008055E0">
        <w:t xml:space="preserve">experiencia </w:t>
      </w:r>
      <w:r w:rsidR="00465C54">
        <w:t xml:space="preserve">requerida por parte </w:t>
      </w:r>
      <w:r w:rsidR="00465C54" w:rsidRPr="008055E0">
        <w:t>del</w:t>
      </w:r>
      <w:r w:rsidRPr="008055E0">
        <w:t xml:space="preserve"> proponente y su capacidad jurídica, financiera y organizacional. [34].  </w:t>
      </w:r>
      <w:r w:rsidR="00465C54">
        <w:t>A continuación, se presentan los hallazgos relevantes en lo referente a la capacidad jurídica y la financiera.</w:t>
      </w:r>
    </w:p>
    <w:p w:rsidR="008055E0" w:rsidRDefault="008055E0" w:rsidP="00A57DF9">
      <w:pPr>
        <w:pStyle w:val="Text"/>
      </w:pPr>
    </w:p>
    <w:p w:rsidR="00891A6E" w:rsidRPr="00DD71E5" w:rsidRDefault="008055E0" w:rsidP="00DD71E5">
      <w:pPr>
        <w:pStyle w:val="Ttulo2"/>
      </w:pPr>
      <w:r>
        <w:t>Capacidad Jurídica</w:t>
      </w:r>
    </w:p>
    <w:p w:rsidR="002A10C7" w:rsidRDefault="002A10C7" w:rsidP="002A10C7">
      <w:pPr>
        <w:pStyle w:val="Text"/>
      </w:pPr>
    </w:p>
    <w:p w:rsidR="00FA2051" w:rsidRDefault="00FA2051" w:rsidP="002A10C7">
      <w:pPr>
        <w:pStyle w:val="Text"/>
      </w:pPr>
      <w:r w:rsidRPr="00FA2051">
        <w:t xml:space="preserve">Según el Manual de Contratación bajo la modalidad de Selección de Mínima Cuantía, los proponentes jurídicos certifican su capacidad jurídica con el certificado de existencia y representación legal emitido por la Cámara de Comercio y el Certificado de Inhabilidades e Incompatibilidades emitido por la Procuraduría General de la Nación. </w:t>
      </w:r>
    </w:p>
    <w:p w:rsidR="00891A6E" w:rsidRDefault="00FA2051" w:rsidP="002A10C7">
      <w:pPr>
        <w:pStyle w:val="Text"/>
      </w:pPr>
      <w:r w:rsidRPr="00FA2051">
        <w:t>En este estudio se encontró que algunos procesos no cumplían con al menos uno de los documentos exigidos (</w:t>
      </w:r>
      <w:r w:rsidR="00465C54">
        <w:t xml:space="preserve">específicamente, con el </w:t>
      </w:r>
      <w:r w:rsidRPr="00FA2051">
        <w:t>Certificado de Inhabilidad e Incompatibilidad) para certificar la capacidad jurídica de los proponentes y simplemente le</w:t>
      </w:r>
      <w:r>
        <w:t>s</w:t>
      </w:r>
      <w:r w:rsidRPr="00FA2051">
        <w:t xml:space="preserve"> fue solicitado que verificaran si no estaban incursos en inhabilidades para contratar con el Estado, lo cual es una irregularidad (Tabla 3)</w:t>
      </w:r>
      <w:r w:rsidR="00465C54">
        <w:t>, ya que se deja en manos de un tercero la presentación de un documento no oficial que acredite el cumplimiento de este requisito</w:t>
      </w:r>
      <w:r w:rsidRPr="00FA2051">
        <w:t xml:space="preserve">.   A criterio de los autores de esta investigación, la autoridad estatal debería solicitar el registro único de proponentes (RUP) </w:t>
      </w:r>
      <w:r>
        <w:t>documento en el que se refleja</w:t>
      </w:r>
      <w:r w:rsidRPr="00FA2051">
        <w:t xml:space="preserve"> la real capacidad jurídica, financiera, organizacional y experiencia de los participantes [34].  </w:t>
      </w:r>
      <w:r w:rsidR="00891A6E" w:rsidRPr="00993D5C">
        <w:t xml:space="preserve"> </w:t>
      </w:r>
    </w:p>
    <w:p w:rsidR="00EB0D72" w:rsidRDefault="00EB0D72" w:rsidP="002A10C7">
      <w:pPr>
        <w:pStyle w:val="Text"/>
        <w:sectPr w:rsidR="00EB0D72" w:rsidSect="000A4EB4">
          <w:type w:val="continuous"/>
          <w:pgSz w:w="12240" w:h="15840" w:code="1"/>
          <w:pgMar w:top="1134" w:right="851" w:bottom="1134" w:left="851" w:header="567" w:footer="567" w:gutter="0"/>
          <w:cols w:num="2" w:space="567"/>
          <w:docGrid w:linePitch="272"/>
        </w:sectPr>
      </w:pPr>
    </w:p>
    <w:p w:rsidR="00EB0D72" w:rsidRDefault="00EB0D72" w:rsidP="002A10C7">
      <w:pPr>
        <w:pStyle w:val="Text"/>
      </w:pPr>
    </w:p>
    <w:p w:rsidR="00EB0D72" w:rsidRPr="002A10C7" w:rsidRDefault="00EB0D72" w:rsidP="00EB0D72">
      <w:pPr>
        <w:pStyle w:val="Tablas"/>
        <w:jc w:val="center"/>
        <w:rPr>
          <w:b/>
        </w:rPr>
      </w:pPr>
      <w:r w:rsidRPr="002A10C7">
        <w:rPr>
          <w:b/>
        </w:rPr>
        <w:t xml:space="preserve">Tabla </w:t>
      </w:r>
      <w:r>
        <w:rPr>
          <w:b/>
        </w:rPr>
        <w:t>3</w:t>
      </w:r>
    </w:p>
    <w:p w:rsidR="00EB0D72" w:rsidRDefault="00EB0D72" w:rsidP="00EB0D72">
      <w:pPr>
        <w:pStyle w:val="Tablas"/>
        <w:jc w:val="center"/>
      </w:pPr>
      <w:r w:rsidRPr="00EB0D72">
        <w:t>Procesos de contratación que no exigen certificado de inhabilidad e incompatibilidad en la modalidad de Mínima Cuantía.</w:t>
      </w:r>
    </w:p>
    <w:p w:rsidR="00EB0D72" w:rsidRDefault="00EB0D72" w:rsidP="00EB0D72">
      <w:pPr>
        <w:pStyle w:val="Tablas"/>
        <w:jc w:val="center"/>
      </w:pPr>
    </w:p>
    <w:tbl>
      <w:tblPr>
        <w:tblW w:w="0" w:type="auto"/>
        <w:jc w:val="center"/>
        <w:tblCellMar>
          <w:left w:w="70" w:type="dxa"/>
          <w:right w:w="70" w:type="dxa"/>
        </w:tblCellMar>
        <w:tblLook w:val="04A0" w:firstRow="1" w:lastRow="0" w:firstColumn="1" w:lastColumn="0" w:noHBand="0" w:noVBand="1"/>
      </w:tblPr>
      <w:tblGrid>
        <w:gridCol w:w="3065"/>
        <w:gridCol w:w="1690"/>
        <w:gridCol w:w="1265"/>
        <w:gridCol w:w="670"/>
      </w:tblGrid>
      <w:tr w:rsidR="00DB0115" w:rsidRPr="00CC3269" w:rsidTr="00DB0115">
        <w:trPr>
          <w:trHeight w:val="20"/>
          <w:jc w:val="center"/>
        </w:trPr>
        <w:tc>
          <w:tcPr>
            <w:tcW w:w="0" w:type="auto"/>
            <w:tcBorders>
              <w:top w:val="single" w:sz="4" w:space="0" w:color="auto"/>
              <w:left w:val="nil"/>
              <w:bottom w:val="single" w:sz="4" w:space="0" w:color="auto"/>
              <w:right w:val="nil"/>
            </w:tcBorders>
            <w:shd w:val="clear" w:color="auto" w:fill="auto"/>
            <w:noWrap/>
            <w:vAlign w:val="center"/>
            <w:hideMark/>
          </w:tcPr>
          <w:p w:rsidR="00DB0115" w:rsidRPr="00CC3269" w:rsidRDefault="00DB0115" w:rsidP="000950F7">
            <w:pPr>
              <w:jc w:val="center"/>
              <w:rPr>
                <w:b/>
                <w:bCs/>
                <w:color w:val="000000"/>
                <w:sz w:val="18"/>
                <w:szCs w:val="18"/>
                <w:lang w:eastAsia="es-CO"/>
              </w:rPr>
            </w:pPr>
            <w:proofErr w:type="spellStart"/>
            <w:r w:rsidRPr="00CC3269">
              <w:rPr>
                <w:b/>
                <w:bCs/>
                <w:color w:val="000000"/>
                <w:sz w:val="18"/>
                <w:szCs w:val="18"/>
                <w:lang w:eastAsia="es-CO"/>
              </w:rPr>
              <w:t>Proceso</w:t>
            </w:r>
            <w:proofErr w:type="spellEnd"/>
            <w:r w:rsidRPr="00CC3269">
              <w:rPr>
                <w:b/>
                <w:bCs/>
                <w:color w:val="000000"/>
                <w:sz w:val="18"/>
                <w:szCs w:val="18"/>
                <w:lang w:eastAsia="es-CO"/>
              </w:rPr>
              <w:t xml:space="preserve"> N°</w:t>
            </w:r>
          </w:p>
        </w:tc>
        <w:tc>
          <w:tcPr>
            <w:tcW w:w="0" w:type="auto"/>
            <w:tcBorders>
              <w:top w:val="single" w:sz="4" w:space="0" w:color="auto"/>
              <w:left w:val="nil"/>
              <w:bottom w:val="single" w:sz="4" w:space="0" w:color="auto"/>
              <w:right w:val="nil"/>
            </w:tcBorders>
            <w:shd w:val="clear" w:color="auto" w:fill="auto"/>
            <w:noWrap/>
            <w:vAlign w:val="center"/>
            <w:hideMark/>
          </w:tcPr>
          <w:p w:rsidR="00DB0115" w:rsidRPr="00CC3269" w:rsidRDefault="00DB0115" w:rsidP="000950F7">
            <w:pPr>
              <w:jc w:val="center"/>
              <w:rPr>
                <w:b/>
                <w:bCs/>
                <w:color w:val="000000"/>
                <w:sz w:val="18"/>
                <w:szCs w:val="18"/>
                <w:lang w:eastAsia="es-CO"/>
              </w:rPr>
            </w:pPr>
            <w:proofErr w:type="spellStart"/>
            <w:r w:rsidRPr="00CC3269">
              <w:rPr>
                <w:b/>
                <w:bCs/>
                <w:color w:val="000000"/>
                <w:sz w:val="18"/>
                <w:szCs w:val="18"/>
                <w:lang w:eastAsia="es-CO"/>
              </w:rPr>
              <w:t>Municipio</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rsidR="00DB0115" w:rsidRPr="00CC3269" w:rsidRDefault="00DB0115" w:rsidP="000950F7">
            <w:pPr>
              <w:jc w:val="center"/>
              <w:rPr>
                <w:b/>
                <w:bCs/>
                <w:color w:val="000000"/>
                <w:sz w:val="18"/>
                <w:szCs w:val="18"/>
                <w:lang w:eastAsia="es-CO"/>
              </w:rPr>
            </w:pPr>
            <w:proofErr w:type="spellStart"/>
            <w:r w:rsidRPr="00CC3269">
              <w:rPr>
                <w:b/>
                <w:bCs/>
                <w:color w:val="000000"/>
                <w:sz w:val="18"/>
                <w:szCs w:val="18"/>
                <w:lang w:eastAsia="es-CO"/>
              </w:rPr>
              <w:t>Cuantia</w:t>
            </w:r>
            <w:proofErr w:type="spellEnd"/>
          </w:p>
        </w:tc>
        <w:tc>
          <w:tcPr>
            <w:tcW w:w="0" w:type="auto"/>
            <w:tcBorders>
              <w:top w:val="single" w:sz="4" w:space="0" w:color="auto"/>
              <w:left w:val="nil"/>
            </w:tcBorders>
            <w:shd w:val="clear" w:color="auto" w:fill="auto"/>
            <w:noWrap/>
            <w:vAlign w:val="center"/>
            <w:hideMark/>
          </w:tcPr>
          <w:p w:rsidR="00DB0115" w:rsidRPr="00CC3269" w:rsidRDefault="00DB0115" w:rsidP="000950F7">
            <w:pPr>
              <w:jc w:val="center"/>
              <w:rPr>
                <w:b/>
                <w:bCs/>
                <w:color w:val="000000"/>
                <w:sz w:val="18"/>
                <w:szCs w:val="18"/>
                <w:lang w:eastAsia="es-CO"/>
              </w:rPr>
            </w:pPr>
            <w:r>
              <w:rPr>
                <w:b/>
                <w:bCs/>
                <w:color w:val="000000"/>
                <w:sz w:val="18"/>
                <w:szCs w:val="18"/>
                <w:lang w:eastAsia="es-CO"/>
              </w:rPr>
              <w:t xml:space="preserve">Fuente </w:t>
            </w:r>
          </w:p>
        </w:tc>
      </w:tr>
      <w:tr w:rsidR="00DB0115" w:rsidRPr="00CC3269" w:rsidTr="00DB0115">
        <w:trPr>
          <w:trHeight w:val="20"/>
          <w:jc w:val="center"/>
        </w:trPr>
        <w:tc>
          <w:tcPr>
            <w:tcW w:w="3065" w:type="dxa"/>
            <w:tcBorders>
              <w:top w:val="single" w:sz="4" w:space="0" w:color="auto"/>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t xml:space="preserve">CDTI 015-15 </w:t>
            </w:r>
            <w:proofErr w:type="spellStart"/>
            <w:r>
              <w:rPr>
                <w:color w:val="000000"/>
                <w:sz w:val="18"/>
                <w:szCs w:val="18"/>
                <w:lang w:eastAsia="es-CO"/>
              </w:rPr>
              <w:t>Invitación</w:t>
            </w:r>
            <w:proofErr w:type="spellEnd"/>
            <w:r>
              <w:rPr>
                <w:color w:val="000000"/>
                <w:sz w:val="18"/>
                <w:szCs w:val="18"/>
                <w:lang w:eastAsia="es-CO"/>
              </w:rPr>
              <w:t xml:space="preserve"> </w:t>
            </w:r>
            <w:proofErr w:type="spellStart"/>
            <w:r>
              <w:rPr>
                <w:color w:val="000000"/>
                <w:sz w:val="18"/>
                <w:szCs w:val="18"/>
                <w:lang w:eastAsia="es-CO"/>
              </w:rPr>
              <w:t>Pú</w:t>
            </w:r>
            <w:r w:rsidRPr="00CC3269">
              <w:rPr>
                <w:color w:val="000000"/>
                <w:sz w:val="18"/>
                <w:szCs w:val="18"/>
                <w:lang w:eastAsia="es-CO"/>
              </w:rPr>
              <w:t>blica</w:t>
            </w:r>
            <w:proofErr w:type="spellEnd"/>
          </w:p>
        </w:tc>
        <w:tc>
          <w:tcPr>
            <w:tcW w:w="0" w:type="auto"/>
            <w:tcBorders>
              <w:top w:val="single" w:sz="4" w:space="0" w:color="auto"/>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Cali</w:t>
            </w:r>
          </w:p>
        </w:tc>
        <w:tc>
          <w:tcPr>
            <w:tcW w:w="0" w:type="auto"/>
            <w:tcBorders>
              <w:top w:val="single" w:sz="4" w:space="0" w:color="auto"/>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$22,000,000.00</w:t>
            </w:r>
          </w:p>
        </w:tc>
        <w:tc>
          <w:tcPr>
            <w:tcW w:w="0" w:type="auto"/>
            <w:tcBorders>
              <w:top w:val="single" w:sz="4" w:space="0" w:color="auto"/>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CDTI 015-15 INVITACION PUBLICA", "type" : "report" }, "uris" : [ "http://www.mendeley.com/documents/?uuid=5cc8f348-3e27-4b25-9b1c-32f7676d941a" ] } ], "mendeley" : { "formattedCitation" : "[13]", "plainTextFormattedCitation" : "[13]", "previouslyFormattedCitation" : "[13]" }, "properties" : { "noteIndex" : 0 }, "schema" : "https://github.com/citation-style-language/schema/raw/master/csl-citation.json" }</w:instrText>
            </w:r>
            <w:r>
              <w:rPr>
                <w:color w:val="000000"/>
                <w:sz w:val="18"/>
                <w:szCs w:val="18"/>
                <w:lang w:eastAsia="es-CO"/>
              </w:rPr>
              <w:fldChar w:fldCharType="separate"/>
            </w:r>
            <w:r w:rsidRPr="00595DDA">
              <w:rPr>
                <w:noProof/>
                <w:color w:val="000000"/>
                <w:sz w:val="18"/>
                <w:szCs w:val="18"/>
                <w:lang w:eastAsia="es-CO"/>
              </w:rPr>
              <w:t>[13]</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SSPD DTS 07 De 2013</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Cali</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$5,221,667.00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"2013" ] ] }, "title" : "Proceso N\u00famero SSPD DTS 07 DE 2013", "type" : "report" }, "uris" : [ "http://www.mendeley.com/documents/?uuid=1c8702fd-edb5-40bb-ac92-9eab2319e0d9" ] } ], "mendeley" : { "formattedCitation" : "[14]", "plainTextFormattedCitation" : "[14]", "previouslyFormattedCitation" : "[14]" }, "properties" : { "noteIndex" : 0 }, "schema" : "https://github.com/citation-style-language/schema/raw/master/csl-citation.json" }</w:instrText>
            </w:r>
            <w:r>
              <w:rPr>
                <w:color w:val="000000"/>
                <w:sz w:val="18"/>
                <w:szCs w:val="18"/>
                <w:lang w:eastAsia="es-CO"/>
              </w:rPr>
              <w:fldChar w:fldCharType="separate"/>
            </w:r>
            <w:r w:rsidRPr="00595DDA">
              <w:rPr>
                <w:noProof/>
                <w:color w:val="000000"/>
                <w:sz w:val="18"/>
                <w:szCs w:val="18"/>
                <w:lang w:eastAsia="es-CO"/>
              </w:rPr>
              <w:t>[14]</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IP-DT-VAL-005-2013</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Buenaventura</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$24,935,418.00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"2013" ] ] }, "title" : "Proceso N\u00famero IP-DT-VAL-005-2013", "type" : "report" }, "uris" : [ "http://www.mendeley.com/documents/?uuid=96a7bd89-fa87-43ba-9128-56dcf82ade2b" ] } ], "mendeley" : { "formattedCitation" : "[15]", "plainTextFormattedCitation" : "[15]", "previouslyFormattedCitation" : "[15]" }, "properties" : { "noteIndex" : 0 }, "schema" : "https://github.com/citation-style-language/schema/raw/master/csl-citation.json" }</w:instrText>
            </w:r>
            <w:r>
              <w:rPr>
                <w:color w:val="000000"/>
                <w:sz w:val="18"/>
                <w:szCs w:val="18"/>
                <w:lang w:eastAsia="es-CO"/>
              </w:rPr>
              <w:fldChar w:fldCharType="separate"/>
            </w:r>
            <w:r w:rsidRPr="00595DDA">
              <w:rPr>
                <w:noProof/>
                <w:color w:val="000000"/>
                <w:sz w:val="18"/>
                <w:szCs w:val="18"/>
                <w:lang w:eastAsia="es-CO"/>
              </w:rPr>
              <w:t>[15]</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proofErr w:type="spellStart"/>
            <w:r w:rsidRPr="00CC3269">
              <w:rPr>
                <w:color w:val="000000"/>
                <w:sz w:val="18"/>
                <w:szCs w:val="18"/>
                <w:lang w:eastAsia="es-CO"/>
              </w:rPr>
              <w:t>Convocatoria</w:t>
            </w:r>
            <w:proofErr w:type="spellEnd"/>
            <w:r w:rsidRPr="00CC3269">
              <w:rPr>
                <w:color w:val="000000"/>
                <w:sz w:val="18"/>
                <w:szCs w:val="18"/>
                <w:lang w:eastAsia="es-CO"/>
              </w:rPr>
              <w:t xml:space="preserve"> No. 006 De 2014</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Buenaventura</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$4,050,000.00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Convocatoria No. 006 de 2014", "type" : "report" }, "uris" : [ "http://www.mendeley.com/documents/?uuid=4520b8f7-179f-4580-b8ae-a22c9df401e1" ] } ], "mendeley" : { "formattedCitation" : "[16]", "plainTextFormattedCitation" : "[16]", "previouslyFormattedCitation" : "[16]"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[16]</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014a</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Buenaventura</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$2,000,000.00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014A", "type" : "report" }, "uris" : [ "http://www.mendeley.com/documents/?uuid=c96081e3-78b9-4d9a-9e65-87942791d41f" ] } ], "mendeley" : { "formattedCitation" : "[17]", "plainTextFormattedCitation" : "[17]", "previouslyFormattedCitation" : "[17]"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[17]</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SOP-027-2014</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 xml:space="preserve">Guadalajara De </w:t>
            </w:r>
            <w:proofErr w:type="spellStart"/>
            <w:r w:rsidRPr="00CC3269">
              <w:rPr>
                <w:color w:val="000000"/>
                <w:sz w:val="18"/>
                <w:szCs w:val="18"/>
                <w:lang w:eastAsia="es-CO"/>
              </w:rPr>
              <w:t>Buga</w:t>
            </w:r>
            <w:proofErr w:type="spellEnd"/>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$27,226,065.00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SOP-027-2014", "type" : "report" }, "uris" : [ "http://www.mendeley.com/documents/?uuid=ff79d2b6-85c1-4d43-8db8-2d16f9386164" ] } ], "mendeley" : { "formattedCitation" : "[18]", "plainTextFormattedCitation" : "[18]", "previouslyFormattedCitation" : "[18]"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[18]</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MC-076-2015</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El Cerrito</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$17,991,340.00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MC-076-2015", "type" : "report" }, "uris" : [ "http://www.mendeley.com/documents/?uuid=c8904882-3e0b-4c89-b755-62673c72b9a5" ] } ], "mendeley" : { "formattedCitation" : "[22]", "plainTextFormattedCitation" : "[22]", "previouslyFormattedCitation" : "[22]"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[22]</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IP-031-2015</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proofErr w:type="spellStart"/>
            <w:r w:rsidRPr="00CC3269">
              <w:rPr>
                <w:color w:val="000000"/>
                <w:sz w:val="18"/>
                <w:szCs w:val="18"/>
                <w:lang w:eastAsia="es-CO"/>
              </w:rPr>
              <w:t>Ginebra</w:t>
            </w:r>
            <w:proofErr w:type="spellEnd"/>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$7,100,000.00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IP-031-2015", "type" : "report" }, "uris" : [ "http://www.mendeley.com/documents/?uuid=049ce611-c4c1-421d-9a44-93d7eb2dd209" ] } ], "mendeley" : { "formattedCitation" : "[23]", "plainTextFormattedCitation" : "[23]", "previouslyFormattedCitation" : "[23]"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[23]</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SI-019 DE 2015</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0bando</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$18,000,000.00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SI-019 DE 2015", "type" : "report" }, "uris" : [ "http://www.mendeley.com/documents/?uuid=f6734233-18a6-4442-8355-ca0f79ac74e6" ] } ], "mendeley" : { "formattedCitation" : "[24]", "plainTextFormattedCitation" : "[24]", "previouslyFormattedCitation" : "[24]"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[24]</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MP-SG-OP-146-2015</w:t>
            </w:r>
          </w:p>
        </w:tc>
        <w:tc>
          <w:tcPr>
            <w:tcW w:w="0" w:type="auto"/>
            <w:tcBorders>
              <w:top w:val="nil"/>
              <w:left w:val="nil"/>
              <w:bottom w:val="nil"/>
              <w:right w:val="nil"/>
            </w:tcBorders>
            <w:shd w:val="clear" w:color="auto" w:fill="auto"/>
            <w:noWrap/>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Palmira</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$40,898,343.00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MP-SG-OP-146-2015", "type" : "report" }, "uris" : [ "http://www.mendeley.com/documents/?uuid=a3c7f3da-3a1a-4c97-9553-2da2a0fb30fa" ] } ], "mendeley" : { "formattedCitation" : "[25]", "plainTextFormattedCitation" : "[25]", "previouslyFormattedCitation" : "[25]"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[25]</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MP-DTI-OP-175-2015</w:t>
            </w:r>
          </w:p>
        </w:tc>
        <w:tc>
          <w:tcPr>
            <w:tcW w:w="0" w:type="auto"/>
            <w:tcBorders>
              <w:top w:val="nil"/>
              <w:left w:val="nil"/>
              <w:bottom w:val="nil"/>
              <w:right w:val="nil"/>
            </w:tcBorders>
            <w:shd w:val="clear" w:color="auto" w:fill="auto"/>
            <w:noWrap/>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Palmira</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$23,000,000.00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MP-DTI-OP-175-2015", "type" : "report" }, "uris" : [ "http://www.mendeley.com/documents/?uuid=63ed4110-f5a2-4adf-9a39-696eabdd2a61" ] } ], "mendeley" : { "formattedCitation" : "[26]", "plainTextFormattedCitation" : "[26]", "previouslyFormattedCitation" : "[26]"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[26]</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MP-SRU- OP- 146 -2015</w:t>
            </w:r>
          </w:p>
        </w:tc>
        <w:tc>
          <w:tcPr>
            <w:tcW w:w="0" w:type="auto"/>
            <w:tcBorders>
              <w:top w:val="nil"/>
              <w:left w:val="nil"/>
              <w:bottom w:val="nil"/>
              <w:right w:val="nil"/>
            </w:tcBorders>
            <w:shd w:val="clear" w:color="auto" w:fill="auto"/>
            <w:noWrap/>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Palmira</w:t>
            </w:r>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$25,790,758.00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MP-SRU- OP- 146 -2015", "type" : "report" }, "uris" : [ "http://www.mendeley.com/documents/?uuid=048b1714-93f7-4ed1-b6c0-7b7f74933b57" ] } ], "mendeley" : { "formattedCitation" : "[27]", "plainTextFormattedCitation" : "[27]", "previouslyFormattedCitation" : "[27]"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[27]</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proofErr w:type="spellStart"/>
            <w:r>
              <w:rPr>
                <w:color w:val="000000"/>
                <w:sz w:val="18"/>
                <w:szCs w:val="18"/>
                <w:lang w:eastAsia="es-CO"/>
              </w:rPr>
              <w:t>Invitación</w:t>
            </w:r>
            <w:proofErr w:type="spellEnd"/>
            <w:r>
              <w:rPr>
                <w:color w:val="000000"/>
                <w:sz w:val="18"/>
                <w:szCs w:val="18"/>
                <w:lang w:eastAsia="es-CO"/>
              </w:rPr>
              <w:t xml:space="preserve"> </w:t>
            </w:r>
            <w:proofErr w:type="spellStart"/>
            <w:r>
              <w:rPr>
                <w:color w:val="000000"/>
                <w:sz w:val="18"/>
                <w:szCs w:val="18"/>
                <w:lang w:eastAsia="es-CO"/>
              </w:rPr>
              <w:t>Pú</w:t>
            </w:r>
            <w:r w:rsidRPr="00CC3269">
              <w:rPr>
                <w:color w:val="000000"/>
                <w:sz w:val="18"/>
                <w:szCs w:val="18"/>
                <w:lang w:eastAsia="es-CO"/>
              </w:rPr>
              <w:t>blica</w:t>
            </w:r>
            <w:proofErr w:type="spellEnd"/>
            <w:r w:rsidRPr="00CC3269">
              <w:rPr>
                <w:color w:val="000000"/>
                <w:sz w:val="18"/>
                <w:szCs w:val="18"/>
                <w:lang w:eastAsia="es-CO"/>
              </w:rPr>
              <w:t xml:space="preserve"> No.028-Pradera-2014</w:t>
            </w:r>
          </w:p>
        </w:tc>
        <w:tc>
          <w:tcPr>
            <w:tcW w:w="0" w:type="auto"/>
            <w:tcBorders>
              <w:top w:val="nil"/>
              <w:left w:val="nil"/>
              <w:bottom w:val="nil"/>
              <w:right w:val="nil"/>
            </w:tcBorders>
            <w:shd w:val="clear" w:color="auto" w:fill="auto"/>
            <w:noWrap/>
            <w:vAlign w:val="center"/>
            <w:hideMark/>
          </w:tcPr>
          <w:p w:rsidR="00DB0115" w:rsidRPr="00CC3269" w:rsidRDefault="00DB0115" w:rsidP="000950F7">
            <w:pPr>
              <w:jc w:val="center"/>
              <w:rPr>
                <w:color w:val="000000"/>
                <w:sz w:val="18"/>
                <w:szCs w:val="18"/>
                <w:lang w:eastAsia="es-CO"/>
              </w:rPr>
            </w:pPr>
            <w:proofErr w:type="spellStart"/>
            <w:r w:rsidRPr="00CC3269">
              <w:rPr>
                <w:color w:val="000000"/>
                <w:sz w:val="18"/>
                <w:szCs w:val="18"/>
                <w:lang w:eastAsia="es-CO"/>
              </w:rPr>
              <w:t>Pradera</w:t>
            </w:r>
            <w:proofErr w:type="spellEnd"/>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$5,400,000.00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INVITACI\u00d3N PUBLICA No.028-PRADERA-2014", "type" : "report" }, "uris" : [ "http://www.mendeley.com/documents/?uuid=bb875892-82fe-48b5-8850-1d3d556a5dce" ] } ], "mendeley" : { "formattedCitation" : "[28]", "plainTextFormattedCitation" : "[28]", "previouslyFormattedCitation" : "[28]"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[28]</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 xml:space="preserve">051-2015 </w:t>
            </w:r>
            <w:proofErr w:type="spellStart"/>
            <w:r w:rsidRPr="00CC3269">
              <w:rPr>
                <w:color w:val="000000"/>
                <w:sz w:val="18"/>
                <w:szCs w:val="18"/>
                <w:lang w:eastAsia="es-CO"/>
              </w:rPr>
              <w:t>M</w:t>
            </w:r>
            <w:r>
              <w:rPr>
                <w:color w:val="000000"/>
                <w:sz w:val="18"/>
                <w:szCs w:val="18"/>
                <w:lang w:eastAsia="es-CO"/>
              </w:rPr>
              <w:t>ínima</w:t>
            </w:r>
            <w:proofErr w:type="spellEnd"/>
            <w:r>
              <w:rPr>
                <w:color w:val="000000"/>
                <w:sz w:val="18"/>
                <w:szCs w:val="18"/>
                <w:lang w:eastAsia="es-CO"/>
              </w:rPr>
              <w:t xml:space="preserve"> </w:t>
            </w:r>
            <w:proofErr w:type="spellStart"/>
            <w:r>
              <w:rPr>
                <w:color w:val="000000"/>
                <w:sz w:val="18"/>
                <w:szCs w:val="18"/>
                <w:lang w:eastAsia="es-CO"/>
              </w:rPr>
              <w:t>Cuantí</w:t>
            </w:r>
            <w:r w:rsidRPr="00CC3269">
              <w:rPr>
                <w:color w:val="000000"/>
                <w:sz w:val="18"/>
                <w:szCs w:val="18"/>
                <w:lang w:eastAsia="es-CO"/>
              </w:rPr>
              <w:t>a</w:t>
            </w:r>
            <w:proofErr w:type="spellEnd"/>
            <w:r w:rsidRPr="00CC3269">
              <w:rPr>
                <w:color w:val="000000"/>
                <w:sz w:val="18"/>
                <w:szCs w:val="18"/>
                <w:lang w:eastAsia="es-CO"/>
              </w:rPr>
              <w:t xml:space="preserve"> SRIA OOPP</w:t>
            </w:r>
          </w:p>
        </w:tc>
        <w:tc>
          <w:tcPr>
            <w:tcW w:w="0" w:type="auto"/>
            <w:tcBorders>
              <w:top w:val="nil"/>
              <w:left w:val="nil"/>
              <w:bottom w:val="nil"/>
              <w:right w:val="nil"/>
            </w:tcBorders>
            <w:shd w:val="clear" w:color="auto" w:fill="auto"/>
            <w:noWrap/>
            <w:vAlign w:val="center"/>
            <w:hideMark/>
          </w:tcPr>
          <w:p w:rsidR="00DB0115" w:rsidRPr="00CC3269" w:rsidRDefault="00DB0115" w:rsidP="000950F7">
            <w:pPr>
              <w:jc w:val="center"/>
              <w:rPr>
                <w:color w:val="000000"/>
                <w:sz w:val="18"/>
                <w:szCs w:val="18"/>
                <w:lang w:eastAsia="es-CO"/>
              </w:rPr>
            </w:pPr>
            <w:proofErr w:type="spellStart"/>
            <w:r w:rsidRPr="00CC3269">
              <w:rPr>
                <w:color w:val="000000"/>
                <w:sz w:val="18"/>
                <w:szCs w:val="18"/>
                <w:lang w:eastAsia="es-CO"/>
              </w:rPr>
              <w:t>Riofrio</w:t>
            </w:r>
            <w:proofErr w:type="spellEnd"/>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$4,966,000.00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051-2015 MINIMA CUANTIA SRIA OOPP", "type" : "report" }, "uris" : [ "http://www.mendeley.com/documents/?uuid=22d8cc7e-c0f0-4485-91df-815dcf52ee93" ] } ], "mendeley" : { "formattedCitation" : "[29]", "plainTextFormattedCitation" : "[29]", "previouslyFormattedCitation" : "[29]"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[29]</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proofErr w:type="spellStart"/>
            <w:r w:rsidRPr="00CC3269">
              <w:rPr>
                <w:color w:val="000000"/>
                <w:sz w:val="18"/>
                <w:szCs w:val="18"/>
                <w:lang w:eastAsia="es-CO"/>
              </w:rPr>
              <w:t>Número</w:t>
            </w:r>
            <w:proofErr w:type="spellEnd"/>
            <w:r w:rsidRPr="00CC3269">
              <w:rPr>
                <w:color w:val="000000"/>
                <w:sz w:val="18"/>
                <w:szCs w:val="18"/>
                <w:lang w:eastAsia="es-CO"/>
              </w:rPr>
              <w:t xml:space="preserve"> 118</w:t>
            </w:r>
          </w:p>
        </w:tc>
        <w:tc>
          <w:tcPr>
            <w:tcW w:w="0" w:type="auto"/>
            <w:tcBorders>
              <w:top w:val="nil"/>
              <w:left w:val="nil"/>
              <w:bottom w:val="nil"/>
              <w:right w:val="nil"/>
            </w:tcBorders>
            <w:shd w:val="clear" w:color="auto" w:fill="auto"/>
            <w:noWrap/>
            <w:vAlign w:val="center"/>
            <w:hideMark/>
          </w:tcPr>
          <w:p w:rsidR="00DB0115" w:rsidRPr="00CC3269" w:rsidRDefault="00DB0115" w:rsidP="000950F7">
            <w:pPr>
              <w:jc w:val="center"/>
              <w:rPr>
                <w:color w:val="000000"/>
                <w:sz w:val="18"/>
                <w:szCs w:val="18"/>
                <w:lang w:eastAsia="es-CO"/>
              </w:rPr>
            </w:pPr>
            <w:proofErr w:type="spellStart"/>
            <w:r w:rsidRPr="00CC3269">
              <w:rPr>
                <w:color w:val="000000"/>
                <w:sz w:val="18"/>
                <w:szCs w:val="18"/>
                <w:lang w:eastAsia="es-CO"/>
              </w:rPr>
              <w:t>Sevilla</w:t>
            </w:r>
            <w:proofErr w:type="spellEnd"/>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$10,000,000.00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118", "type" : "report" }, "uris" : [ "http://www.mendeley.com/documents/?uuid=32f837e1-5c77-4d9d-a177-58f0d6233bbc" ] } ], "mendeley" : { "formattedCitation" : "[30]", "plainTextFormattedCitation" : "[30]", "previouslyFormattedCitation" : "[30]"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[30]</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MC-SI-033-2013</w:t>
            </w:r>
          </w:p>
        </w:tc>
        <w:tc>
          <w:tcPr>
            <w:tcW w:w="0" w:type="auto"/>
            <w:tcBorders>
              <w:top w:val="nil"/>
              <w:left w:val="nil"/>
              <w:bottom w:val="nil"/>
              <w:right w:val="nil"/>
            </w:tcBorders>
            <w:shd w:val="clear" w:color="auto" w:fill="auto"/>
            <w:noWrap/>
            <w:vAlign w:val="center"/>
            <w:hideMark/>
          </w:tcPr>
          <w:p w:rsidR="00DB0115" w:rsidRPr="00CC3269" w:rsidRDefault="00DB0115" w:rsidP="000950F7">
            <w:pPr>
              <w:jc w:val="center"/>
              <w:rPr>
                <w:color w:val="000000"/>
                <w:sz w:val="18"/>
                <w:szCs w:val="18"/>
                <w:lang w:eastAsia="es-CO"/>
              </w:rPr>
            </w:pPr>
            <w:proofErr w:type="spellStart"/>
            <w:r w:rsidRPr="00CC3269">
              <w:rPr>
                <w:color w:val="000000"/>
                <w:sz w:val="18"/>
                <w:szCs w:val="18"/>
                <w:lang w:eastAsia="es-CO"/>
              </w:rPr>
              <w:t>Yumbo</w:t>
            </w:r>
            <w:proofErr w:type="spellEnd"/>
          </w:p>
        </w:tc>
        <w:tc>
          <w:tcPr>
            <w:tcW w:w="0" w:type="auto"/>
            <w:tcBorders>
              <w:top w:val="nil"/>
              <w:left w:val="nil"/>
              <w:bottom w:val="nil"/>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$26,000,000.00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"2013" ] ] }, "title" : "Proceso N\u00famero MC-SI-033-2013", "type" : "report" }, "uris" : [ "http://www.mendeley.com/documents/?uuid=7c545eb6-6f71-43e4-9866-da1336f2231b" ] } ], "mendeley" : { "formattedCitation" : "[31]", "plainTextFormattedCitation" : "[31]", "previouslyFormattedCitation" : "[31]"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[31]</w:t>
            </w:r>
            <w:r>
              <w:rPr>
                <w:color w:val="000000"/>
                <w:sz w:val="18"/>
                <w:szCs w:val="18"/>
                <w:lang w:eastAsia="es-CO"/>
              </w:rPr>
              <w:fldChar w:fldCharType="end"/>
            </w:r>
          </w:p>
        </w:tc>
      </w:tr>
      <w:tr w:rsidR="00DB0115" w:rsidRPr="00CC3269" w:rsidTr="00DB0115">
        <w:trPr>
          <w:trHeight w:val="20"/>
          <w:jc w:val="center"/>
        </w:trPr>
        <w:tc>
          <w:tcPr>
            <w:tcW w:w="0" w:type="auto"/>
            <w:tcBorders>
              <w:top w:val="nil"/>
              <w:left w:val="nil"/>
              <w:bottom w:val="single" w:sz="4" w:space="0" w:color="auto"/>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MC-SI-001-2014</w:t>
            </w:r>
          </w:p>
        </w:tc>
        <w:tc>
          <w:tcPr>
            <w:tcW w:w="0" w:type="auto"/>
            <w:tcBorders>
              <w:top w:val="nil"/>
              <w:left w:val="nil"/>
              <w:bottom w:val="single" w:sz="4" w:space="0" w:color="auto"/>
              <w:right w:val="nil"/>
            </w:tcBorders>
            <w:shd w:val="clear" w:color="auto" w:fill="auto"/>
            <w:noWrap/>
            <w:vAlign w:val="center"/>
            <w:hideMark/>
          </w:tcPr>
          <w:p w:rsidR="00DB0115" w:rsidRPr="00CC3269" w:rsidRDefault="00DB0115" w:rsidP="000950F7">
            <w:pPr>
              <w:jc w:val="center"/>
              <w:rPr>
                <w:color w:val="000000"/>
                <w:sz w:val="18"/>
                <w:szCs w:val="18"/>
                <w:lang w:eastAsia="es-CO"/>
              </w:rPr>
            </w:pPr>
            <w:proofErr w:type="spellStart"/>
            <w:r w:rsidRPr="00CC3269">
              <w:rPr>
                <w:color w:val="000000"/>
                <w:sz w:val="18"/>
                <w:szCs w:val="18"/>
                <w:lang w:eastAsia="es-CO"/>
              </w:rPr>
              <w:t>Yumbo</w:t>
            </w:r>
            <w:proofErr w:type="spellEnd"/>
          </w:p>
        </w:tc>
        <w:tc>
          <w:tcPr>
            <w:tcW w:w="0" w:type="auto"/>
            <w:tcBorders>
              <w:top w:val="nil"/>
              <w:left w:val="nil"/>
              <w:bottom w:val="single" w:sz="4" w:space="0" w:color="auto"/>
              <w:right w:val="nil"/>
            </w:tcBorders>
            <w:shd w:val="clear" w:color="auto" w:fill="auto"/>
            <w:vAlign w:val="center"/>
            <w:hideMark/>
          </w:tcPr>
          <w:p w:rsidR="00DB0115" w:rsidRPr="00CC3269" w:rsidRDefault="00DB0115" w:rsidP="000950F7">
            <w:pPr>
              <w:jc w:val="center"/>
              <w:rPr>
                <w:color w:val="000000"/>
                <w:sz w:val="18"/>
                <w:szCs w:val="18"/>
                <w:lang w:eastAsia="es-CO"/>
              </w:rPr>
            </w:pPr>
            <w:r w:rsidRPr="00CC3269">
              <w:rPr>
                <w:color w:val="000000"/>
                <w:sz w:val="18"/>
                <w:szCs w:val="18"/>
                <w:lang w:eastAsia="es-CO"/>
              </w:rPr>
              <w:t>$6,051,250.00</w:t>
            </w:r>
          </w:p>
        </w:tc>
        <w:tc>
          <w:tcPr>
            <w:tcW w:w="0" w:type="auto"/>
            <w:tcBorders>
              <w:top w:val="nil"/>
              <w:left w:val="nil"/>
            </w:tcBorders>
            <w:shd w:val="clear" w:color="auto" w:fill="auto"/>
            <w:vAlign w:val="center"/>
            <w:hideMark/>
          </w:tcPr>
          <w:p w:rsidR="00DB0115" w:rsidRPr="00CC3269" w:rsidRDefault="00DB0115"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MC-SI-001-2014", "type" : "report" }, "uris" : [ "http://www.mendeley.com/documents/?uuid=56f2021d-165a-451b-8ffd-f15d87111a06" ] } ], "mendeley" : { "formattedCitation" : "[32]", "plainTextFormattedCitation" : "[32]" }, "properties" : { "noteIndex" : 0 }, "schema" : "https://github.com/citation-style-language/schema/raw/master/csl-citation.json" }</w:instrText>
            </w:r>
            <w:r>
              <w:rPr>
                <w:color w:val="000000"/>
                <w:sz w:val="18"/>
                <w:szCs w:val="18"/>
                <w:lang w:eastAsia="es-CO"/>
              </w:rPr>
              <w:fldChar w:fldCharType="separate"/>
            </w:r>
            <w:r w:rsidRPr="009D489E">
              <w:rPr>
                <w:noProof/>
                <w:color w:val="000000"/>
                <w:sz w:val="18"/>
                <w:szCs w:val="18"/>
                <w:lang w:eastAsia="es-CO"/>
              </w:rPr>
              <w:t>[32]</w:t>
            </w:r>
            <w:r>
              <w:rPr>
                <w:color w:val="000000"/>
                <w:sz w:val="18"/>
                <w:szCs w:val="18"/>
                <w:lang w:eastAsia="es-CO"/>
              </w:rPr>
              <w:fldChar w:fldCharType="end"/>
            </w:r>
          </w:p>
        </w:tc>
      </w:tr>
    </w:tbl>
    <w:p w:rsidR="00EB0D72" w:rsidRPr="00993D5C" w:rsidRDefault="00EB0D72" w:rsidP="00EB0D72">
      <w:pPr>
        <w:pStyle w:val="Tablas"/>
        <w:jc w:val="center"/>
      </w:pPr>
    </w:p>
    <w:p w:rsidR="00EB0D72" w:rsidRDefault="00EB0D72" w:rsidP="002A10C7">
      <w:pPr>
        <w:pStyle w:val="Text"/>
      </w:pPr>
    </w:p>
    <w:p w:rsidR="00EB0D72" w:rsidRDefault="00EB0D72" w:rsidP="002A10C7">
      <w:pPr>
        <w:pStyle w:val="Text"/>
        <w:sectPr w:rsidR="00EB0D72" w:rsidSect="00EB0D72">
          <w:type w:val="continuous"/>
          <w:pgSz w:w="12240" w:h="15840" w:code="1"/>
          <w:pgMar w:top="1134" w:right="851" w:bottom="1134" w:left="851" w:header="567" w:footer="567" w:gutter="0"/>
          <w:cols w:space="567"/>
          <w:docGrid w:linePitch="272"/>
        </w:sectPr>
      </w:pPr>
    </w:p>
    <w:p w:rsidR="008055E0" w:rsidRPr="00DD71E5" w:rsidRDefault="008055E0" w:rsidP="008055E0">
      <w:pPr>
        <w:pStyle w:val="Ttulo2"/>
      </w:pPr>
      <w:r>
        <w:t>Capacidad Financiera</w:t>
      </w:r>
    </w:p>
    <w:p w:rsidR="008055E0" w:rsidRDefault="008055E0" w:rsidP="008055E0">
      <w:pPr>
        <w:pStyle w:val="Text"/>
      </w:pPr>
    </w:p>
    <w:p w:rsidR="00D42212" w:rsidRDefault="00D42212" w:rsidP="00D42212">
      <w:pPr>
        <w:pStyle w:val="Text"/>
      </w:pPr>
      <w:r>
        <w:t xml:space="preserve">Los indicadores de capacidad financiera permiten establecer unas condiciones mínimas que reflejen la </w:t>
      </w:r>
      <w:r>
        <w:t xml:space="preserve">salud financiera de los proponentes a través de su liquidez y endeudamiento y ésta debe ser adecuada y proporcional a la naturaleza y al valor del contrato. [34]. Para el caso de la modalidad de Mínima Cuantía la </w:t>
      </w:r>
      <w:r>
        <w:lastRenderedPageBreak/>
        <w:t>entidad estatal puede exigir una capacidad financiera mínima cuando la entidad contratante paga</w:t>
      </w:r>
      <w:r w:rsidR="00465C54">
        <w:t xml:space="preserve"> completamente lo pactado</w:t>
      </w:r>
      <w:r>
        <w:t xml:space="preserve"> antes de la entrega a satisfacción de </w:t>
      </w:r>
      <w:r w:rsidR="00465C54">
        <w:t xml:space="preserve">la obra, </w:t>
      </w:r>
      <w:r>
        <w:t>bienes o servicios, [11]. Con esta cláusula solo obliga a pagar el contrato antes de la entrega a satisfacción del bien, obra o servicio a aquellas entidades estatales que deseen pedir dentro de sus requisitos habilitantes la capacidad financiera, ya sea con anticipos o con actas parciales a medida que avanza la obra, pero si estas no desean verificar la capacidad financiera podrán pagar la totalidad del contrato a la entrega a satisfacción del bien, obra o servicio</w:t>
      </w:r>
      <w:r w:rsidR="00465C54">
        <w:t>; según esto, se genera un vacío en la interpretación y uso de la normatividad vigente, dejando discr</w:t>
      </w:r>
      <w:r w:rsidR="00572895">
        <w:t>ec</w:t>
      </w:r>
      <w:r w:rsidR="00465C54">
        <w:t xml:space="preserve">ionalmente el </w:t>
      </w:r>
      <w:r w:rsidR="00465C54">
        <w:t>cumplimiento de esta exigencia, con el consecuente riesgo por obras inconclusas por falta de recursos o por llevar a un estado de iliquidez a aquellas empresas que no pueden sufragar las obras</w:t>
      </w:r>
      <w:r>
        <w:t xml:space="preserve">.  </w:t>
      </w:r>
    </w:p>
    <w:p w:rsidR="008055E0" w:rsidRDefault="00D42212" w:rsidP="00D42212">
      <w:pPr>
        <w:pStyle w:val="Text"/>
      </w:pPr>
      <w:r>
        <w:t>En esta investigación se encontraron procesos de contrat</w:t>
      </w:r>
      <w:r w:rsidR="00572895">
        <w:t xml:space="preserve">ación donde la entidad estatal estableció que cancelaría las obras, bienes o servicios ejecutados, una vez </w:t>
      </w:r>
      <w:r>
        <w:t>finaliza</w:t>
      </w:r>
      <w:r w:rsidR="00572895">
        <w:t>do</w:t>
      </w:r>
      <w:r>
        <w:t xml:space="preserve"> el objeto del contrato y no se </w:t>
      </w:r>
      <w:r w:rsidR="00572895">
        <w:t xml:space="preserve">observan evidencias de verificación del cumplimiento de la </w:t>
      </w:r>
      <w:r>
        <w:t xml:space="preserve">capacidad financiera </w:t>
      </w:r>
      <w:r w:rsidR="00572895">
        <w:t>de</w:t>
      </w:r>
      <w:r>
        <w:t xml:space="preserve"> los proponentes, por tanto</w:t>
      </w:r>
      <w:r w:rsidR="00572895">
        <w:t>,</w:t>
      </w:r>
      <w:r>
        <w:t xml:space="preserve"> el proponente elegido tendría que asumir el costo total hasta el momento en que </w:t>
      </w:r>
      <w:r w:rsidR="00E372C2">
        <w:t>haya terminado</w:t>
      </w:r>
      <w:r w:rsidR="00572895">
        <w:t xml:space="preserve"> la obra, tiempo hasta el cual, la entidad estatal procedería a cancelar</w:t>
      </w:r>
      <w:r>
        <w:t xml:space="preserve"> lo acordado (Tabla 4).</w:t>
      </w:r>
      <w:r w:rsidR="008055E0" w:rsidRPr="00993D5C">
        <w:t xml:space="preserve"> </w:t>
      </w:r>
    </w:p>
    <w:p w:rsidR="00E372C2" w:rsidRDefault="00E372C2" w:rsidP="008055E0">
      <w:pPr>
        <w:pStyle w:val="Text"/>
        <w:sectPr w:rsidR="00E372C2" w:rsidSect="000A4EB4">
          <w:type w:val="continuous"/>
          <w:pgSz w:w="12240" w:h="15840" w:code="1"/>
          <w:pgMar w:top="1134" w:right="851" w:bottom="1134" w:left="851" w:header="567" w:footer="567" w:gutter="0"/>
          <w:cols w:num="2" w:space="567"/>
          <w:docGrid w:linePitch="272"/>
        </w:sectPr>
      </w:pPr>
    </w:p>
    <w:p w:rsidR="00E372C2" w:rsidRPr="002A10C7" w:rsidRDefault="00E372C2" w:rsidP="00E372C2">
      <w:pPr>
        <w:pStyle w:val="Tablas"/>
        <w:jc w:val="center"/>
        <w:rPr>
          <w:b/>
        </w:rPr>
      </w:pPr>
      <w:r w:rsidRPr="002A10C7">
        <w:rPr>
          <w:b/>
        </w:rPr>
        <w:t xml:space="preserve">Tabla </w:t>
      </w:r>
      <w:r>
        <w:rPr>
          <w:b/>
        </w:rPr>
        <w:t>4</w:t>
      </w:r>
    </w:p>
    <w:p w:rsidR="00E372C2" w:rsidRPr="00E372C2" w:rsidRDefault="00E372C2" w:rsidP="00E372C2">
      <w:pPr>
        <w:pStyle w:val="Text"/>
        <w:jc w:val="center"/>
        <w:rPr>
          <w:smallCaps/>
          <w:sz w:val="18"/>
        </w:rPr>
      </w:pPr>
      <w:r w:rsidRPr="00E372C2">
        <w:rPr>
          <w:smallCaps/>
          <w:sz w:val="18"/>
        </w:rPr>
        <w:t xml:space="preserve">Procesos </w:t>
      </w:r>
      <w:r w:rsidR="00572895">
        <w:rPr>
          <w:smallCaps/>
          <w:sz w:val="18"/>
        </w:rPr>
        <w:t>que</w:t>
      </w:r>
      <w:r w:rsidRPr="00E372C2">
        <w:rPr>
          <w:smallCaps/>
          <w:sz w:val="18"/>
        </w:rPr>
        <w:t xml:space="preserve"> c</w:t>
      </w:r>
      <w:r w:rsidR="00572895">
        <w:rPr>
          <w:smallCaps/>
          <w:sz w:val="18"/>
        </w:rPr>
        <w:t xml:space="preserve">onsideraron cancelación hasta </w:t>
      </w:r>
      <w:r w:rsidRPr="00E372C2">
        <w:rPr>
          <w:smallCaps/>
          <w:sz w:val="18"/>
        </w:rPr>
        <w:t>la entrega a satisfacción del bien, obra o servicio para la modalidad de Mínima Cuantía.</w:t>
      </w:r>
    </w:p>
    <w:p w:rsidR="00E372C2" w:rsidRDefault="00E372C2" w:rsidP="008055E0">
      <w:pPr>
        <w:pStyle w:val="Text"/>
      </w:pPr>
    </w:p>
    <w:tbl>
      <w:tblPr>
        <w:tblW w:w="8310" w:type="dxa"/>
        <w:jc w:val="center"/>
        <w:tblCellMar>
          <w:left w:w="70" w:type="dxa"/>
          <w:right w:w="70" w:type="dxa"/>
        </w:tblCellMar>
        <w:tblLook w:val="04A0" w:firstRow="1" w:lastRow="0" w:firstColumn="1" w:lastColumn="0" w:noHBand="0" w:noVBand="1"/>
      </w:tblPr>
      <w:tblGrid>
        <w:gridCol w:w="3400"/>
        <w:gridCol w:w="2100"/>
        <w:gridCol w:w="1860"/>
        <w:gridCol w:w="950"/>
      </w:tblGrid>
      <w:tr w:rsidR="00E372C2" w:rsidRPr="006A66DA" w:rsidTr="000950F7">
        <w:trPr>
          <w:trHeight w:val="20"/>
          <w:jc w:val="center"/>
        </w:trPr>
        <w:tc>
          <w:tcPr>
            <w:tcW w:w="3400" w:type="dxa"/>
            <w:tcBorders>
              <w:top w:val="single" w:sz="4" w:space="0" w:color="auto"/>
              <w:left w:val="nil"/>
              <w:bottom w:val="single" w:sz="4" w:space="0" w:color="000000"/>
              <w:right w:val="nil"/>
            </w:tcBorders>
            <w:shd w:val="clear" w:color="auto" w:fill="auto"/>
            <w:vAlign w:val="center"/>
            <w:hideMark/>
          </w:tcPr>
          <w:p w:rsidR="00E372C2" w:rsidRPr="006A66DA" w:rsidRDefault="00E372C2" w:rsidP="000950F7">
            <w:pPr>
              <w:jc w:val="center"/>
              <w:rPr>
                <w:b/>
                <w:bCs/>
                <w:color w:val="000000"/>
                <w:sz w:val="18"/>
                <w:szCs w:val="18"/>
                <w:lang w:eastAsia="es-CO"/>
              </w:rPr>
            </w:pPr>
            <w:proofErr w:type="spellStart"/>
            <w:r>
              <w:rPr>
                <w:b/>
                <w:bCs/>
                <w:color w:val="000000"/>
                <w:sz w:val="18"/>
                <w:szCs w:val="18"/>
                <w:lang w:eastAsia="es-CO"/>
              </w:rPr>
              <w:t>Proceso</w:t>
            </w:r>
            <w:proofErr w:type="spellEnd"/>
            <w:r>
              <w:rPr>
                <w:b/>
                <w:bCs/>
                <w:color w:val="000000"/>
                <w:sz w:val="18"/>
                <w:szCs w:val="18"/>
                <w:lang w:eastAsia="es-CO"/>
              </w:rPr>
              <w:t xml:space="preserve"> </w:t>
            </w:r>
            <w:proofErr w:type="spellStart"/>
            <w:r>
              <w:rPr>
                <w:b/>
                <w:bCs/>
                <w:color w:val="000000"/>
                <w:sz w:val="18"/>
                <w:szCs w:val="18"/>
                <w:lang w:eastAsia="es-CO"/>
              </w:rPr>
              <w:t>Nú</w:t>
            </w:r>
            <w:r w:rsidRPr="006A66DA">
              <w:rPr>
                <w:b/>
                <w:bCs/>
                <w:color w:val="000000"/>
                <w:sz w:val="18"/>
                <w:szCs w:val="18"/>
                <w:lang w:eastAsia="es-CO"/>
              </w:rPr>
              <w:t>mero</w:t>
            </w:r>
            <w:proofErr w:type="spellEnd"/>
          </w:p>
        </w:tc>
        <w:tc>
          <w:tcPr>
            <w:tcW w:w="2100" w:type="dxa"/>
            <w:tcBorders>
              <w:top w:val="single" w:sz="4" w:space="0" w:color="auto"/>
              <w:left w:val="nil"/>
              <w:bottom w:val="single" w:sz="4" w:space="0" w:color="000000"/>
              <w:right w:val="nil"/>
            </w:tcBorders>
            <w:shd w:val="clear" w:color="auto" w:fill="auto"/>
            <w:vAlign w:val="center"/>
            <w:hideMark/>
          </w:tcPr>
          <w:p w:rsidR="00E372C2" w:rsidRPr="006A66DA" w:rsidRDefault="00E372C2" w:rsidP="000950F7">
            <w:pPr>
              <w:jc w:val="center"/>
              <w:rPr>
                <w:b/>
                <w:bCs/>
                <w:color w:val="000000"/>
                <w:sz w:val="18"/>
                <w:szCs w:val="18"/>
                <w:lang w:eastAsia="es-CO"/>
              </w:rPr>
            </w:pPr>
            <w:proofErr w:type="spellStart"/>
            <w:r w:rsidRPr="006A66DA">
              <w:rPr>
                <w:b/>
                <w:bCs/>
                <w:color w:val="000000"/>
                <w:sz w:val="18"/>
                <w:szCs w:val="18"/>
                <w:lang w:eastAsia="es-CO"/>
              </w:rPr>
              <w:t>Municipio</w:t>
            </w:r>
            <w:proofErr w:type="spellEnd"/>
          </w:p>
        </w:tc>
        <w:tc>
          <w:tcPr>
            <w:tcW w:w="1860" w:type="dxa"/>
            <w:tcBorders>
              <w:top w:val="single" w:sz="4" w:space="0" w:color="auto"/>
              <w:left w:val="nil"/>
              <w:bottom w:val="single" w:sz="4" w:space="0" w:color="000000"/>
              <w:right w:val="nil"/>
            </w:tcBorders>
            <w:shd w:val="clear" w:color="auto" w:fill="auto"/>
            <w:vAlign w:val="center"/>
            <w:hideMark/>
          </w:tcPr>
          <w:p w:rsidR="00E372C2" w:rsidRPr="006A66DA" w:rsidRDefault="00E372C2" w:rsidP="000950F7">
            <w:pPr>
              <w:jc w:val="center"/>
              <w:rPr>
                <w:b/>
                <w:bCs/>
                <w:color w:val="000000"/>
                <w:sz w:val="18"/>
                <w:szCs w:val="18"/>
                <w:lang w:eastAsia="es-CO"/>
              </w:rPr>
            </w:pPr>
            <w:proofErr w:type="spellStart"/>
            <w:r>
              <w:rPr>
                <w:b/>
                <w:bCs/>
                <w:color w:val="000000"/>
                <w:sz w:val="18"/>
                <w:szCs w:val="18"/>
                <w:lang w:eastAsia="es-CO"/>
              </w:rPr>
              <w:t>Cuantí</w:t>
            </w:r>
            <w:r w:rsidRPr="006A66DA">
              <w:rPr>
                <w:b/>
                <w:bCs/>
                <w:color w:val="000000"/>
                <w:sz w:val="18"/>
                <w:szCs w:val="18"/>
                <w:lang w:eastAsia="es-CO"/>
              </w:rPr>
              <w:t>a</w:t>
            </w:r>
            <w:proofErr w:type="spellEnd"/>
          </w:p>
        </w:tc>
        <w:tc>
          <w:tcPr>
            <w:tcW w:w="950" w:type="dxa"/>
            <w:tcBorders>
              <w:top w:val="single" w:sz="4" w:space="0" w:color="auto"/>
              <w:left w:val="nil"/>
              <w:right w:val="nil"/>
            </w:tcBorders>
            <w:vAlign w:val="center"/>
          </w:tcPr>
          <w:p w:rsidR="00E372C2" w:rsidRPr="006A66DA" w:rsidRDefault="00E372C2" w:rsidP="000950F7">
            <w:pPr>
              <w:jc w:val="center"/>
              <w:rPr>
                <w:b/>
                <w:bCs/>
                <w:color w:val="000000"/>
                <w:sz w:val="18"/>
                <w:szCs w:val="18"/>
                <w:lang w:eastAsia="es-CO"/>
              </w:rPr>
            </w:pPr>
            <w:r>
              <w:rPr>
                <w:b/>
                <w:bCs/>
                <w:color w:val="000000"/>
                <w:sz w:val="18"/>
                <w:szCs w:val="18"/>
                <w:lang w:eastAsia="es-CO"/>
              </w:rPr>
              <w:t>Fuente</w:t>
            </w:r>
          </w:p>
        </w:tc>
      </w:tr>
      <w:tr w:rsidR="00E372C2" w:rsidRPr="006A66DA" w:rsidTr="000950F7">
        <w:trPr>
          <w:trHeight w:val="20"/>
          <w:jc w:val="center"/>
        </w:trPr>
        <w:tc>
          <w:tcPr>
            <w:tcW w:w="34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MC-034-15</w:t>
            </w:r>
          </w:p>
        </w:tc>
        <w:tc>
          <w:tcPr>
            <w:tcW w:w="21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CALI</w:t>
            </w:r>
          </w:p>
        </w:tc>
        <w:tc>
          <w:tcPr>
            <w:tcW w:w="186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$16,000,000.00</w:t>
            </w:r>
          </w:p>
        </w:tc>
        <w:tc>
          <w:tcPr>
            <w:tcW w:w="950" w:type="dxa"/>
            <w:tcBorders>
              <w:top w:val="single" w:sz="4" w:space="0" w:color="auto"/>
              <w:left w:val="nil"/>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MC-034-15", "type" : "report" }, "uris" : [ "http://www.mendeley.com/documents/?uuid=0e6d4f12-9913-43de-9ad8-175e9b557985" ] } ], "mendeley" : { "formattedCitation" : "[12]", "plainTextFormattedCitation" : "[12]", "previouslyFormattedCitation" : "[12]" }, "properties" : { "noteIndex" : 0 }, "schema" : "https://github.com/citation-style-language/schema/raw/master/csl-citation.json" }</w:instrText>
            </w:r>
            <w:r>
              <w:rPr>
                <w:color w:val="000000"/>
                <w:sz w:val="18"/>
                <w:szCs w:val="18"/>
                <w:lang w:eastAsia="es-CO"/>
              </w:rPr>
              <w:fldChar w:fldCharType="separate"/>
            </w:r>
            <w:r w:rsidRPr="00641DC3">
              <w:rPr>
                <w:noProof/>
                <w:color w:val="000000"/>
                <w:sz w:val="18"/>
                <w:szCs w:val="18"/>
                <w:lang w:eastAsia="es-CO"/>
              </w:rPr>
              <w:t>[12]</w:t>
            </w:r>
            <w:r>
              <w:rPr>
                <w:color w:val="000000"/>
                <w:sz w:val="18"/>
                <w:szCs w:val="18"/>
                <w:lang w:eastAsia="es-CO"/>
              </w:rPr>
              <w:fldChar w:fldCharType="end"/>
            </w:r>
          </w:p>
        </w:tc>
      </w:tr>
      <w:tr w:rsidR="00E372C2" w:rsidRPr="006A66DA" w:rsidTr="000950F7">
        <w:trPr>
          <w:trHeight w:val="20"/>
          <w:jc w:val="center"/>
        </w:trPr>
        <w:tc>
          <w:tcPr>
            <w:tcW w:w="34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 xml:space="preserve">CDTI 015-15 </w:t>
            </w:r>
            <w:proofErr w:type="spellStart"/>
            <w:r>
              <w:rPr>
                <w:color w:val="000000"/>
                <w:sz w:val="18"/>
                <w:szCs w:val="18"/>
                <w:lang w:eastAsia="es-CO"/>
              </w:rPr>
              <w:t>Invitació</w:t>
            </w:r>
            <w:r w:rsidRPr="006A66DA">
              <w:rPr>
                <w:color w:val="000000"/>
                <w:sz w:val="18"/>
                <w:szCs w:val="18"/>
                <w:lang w:eastAsia="es-CO"/>
              </w:rPr>
              <w:t>n</w:t>
            </w:r>
            <w:proofErr w:type="spellEnd"/>
            <w:r>
              <w:rPr>
                <w:color w:val="000000"/>
                <w:sz w:val="18"/>
                <w:szCs w:val="18"/>
                <w:lang w:eastAsia="es-CO"/>
              </w:rPr>
              <w:t xml:space="preserve"> </w:t>
            </w:r>
            <w:proofErr w:type="spellStart"/>
            <w:r>
              <w:rPr>
                <w:color w:val="000000"/>
                <w:sz w:val="18"/>
                <w:szCs w:val="18"/>
                <w:lang w:eastAsia="es-CO"/>
              </w:rPr>
              <w:t>Pú</w:t>
            </w:r>
            <w:r w:rsidRPr="006A66DA">
              <w:rPr>
                <w:color w:val="000000"/>
                <w:sz w:val="18"/>
                <w:szCs w:val="18"/>
                <w:lang w:eastAsia="es-CO"/>
              </w:rPr>
              <w:t>blica</w:t>
            </w:r>
            <w:proofErr w:type="spellEnd"/>
          </w:p>
        </w:tc>
        <w:tc>
          <w:tcPr>
            <w:tcW w:w="21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CALI</w:t>
            </w:r>
          </w:p>
        </w:tc>
        <w:tc>
          <w:tcPr>
            <w:tcW w:w="186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$22,000,000.00</w:t>
            </w:r>
          </w:p>
        </w:tc>
        <w:tc>
          <w:tcPr>
            <w:tcW w:w="950" w:type="dxa"/>
            <w:tcBorders>
              <w:top w:val="nil"/>
              <w:left w:val="nil"/>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CDTI 015-15 INVITACION PUBLICA", "type" : "report" }, "uris" : [ "http://www.mendeley.com/documents/?uuid=5cc8f348-3e27-4b25-9b1c-32f7676d941a" ] } ], "mendeley" : { "formattedCitation" : "[13]", "plainTextFormattedCitation" : "[13]", "previouslyFormattedCitation" : "[13]" }, "properties" : { "noteIndex" : 0 }, "schema" : "https://github.com/citation-style-language/schema/raw/master/csl-citation.json" }</w:instrText>
            </w:r>
            <w:r>
              <w:rPr>
                <w:color w:val="000000"/>
                <w:sz w:val="18"/>
                <w:szCs w:val="18"/>
                <w:lang w:eastAsia="es-CO"/>
              </w:rPr>
              <w:fldChar w:fldCharType="separate"/>
            </w:r>
            <w:r w:rsidRPr="00D87558">
              <w:rPr>
                <w:noProof/>
                <w:color w:val="000000"/>
                <w:sz w:val="18"/>
                <w:szCs w:val="18"/>
                <w:lang w:eastAsia="es-CO"/>
              </w:rPr>
              <w:t>[13]</w:t>
            </w:r>
            <w:r>
              <w:rPr>
                <w:color w:val="000000"/>
                <w:sz w:val="18"/>
                <w:szCs w:val="18"/>
                <w:lang w:eastAsia="es-CO"/>
              </w:rPr>
              <w:fldChar w:fldCharType="end"/>
            </w:r>
          </w:p>
        </w:tc>
      </w:tr>
      <w:tr w:rsidR="00E372C2" w:rsidRPr="006A66DA" w:rsidTr="000950F7">
        <w:trPr>
          <w:trHeight w:val="20"/>
          <w:jc w:val="center"/>
        </w:trPr>
        <w:tc>
          <w:tcPr>
            <w:tcW w:w="34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SSPD DTS 07 DE 2013</w:t>
            </w:r>
          </w:p>
        </w:tc>
        <w:tc>
          <w:tcPr>
            <w:tcW w:w="21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CALI</w:t>
            </w:r>
          </w:p>
        </w:tc>
        <w:tc>
          <w:tcPr>
            <w:tcW w:w="186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$5,221,667.00</w:t>
            </w:r>
          </w:p>
        </w:tc>
        <w:tc>
          <w:tcPr>
            <w:tcW w:w="950" w:type="dxa"/>
            <w:tcBorders>
              <w:top w:val="nil"/>
              <w:left w:val="nil"/>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"2013" ] ] }, "title" : "Proceso N\u00famero SSPD DTS 07 DE 2013", "type" : "report" }, "uris" : [ "http://www.mendeley.com/documents/?uuid=1c8702fd-edb5-40bb-ac92-9eab2319e0d9" ] } ], "mendeley" : { "formattedCitation" : "[14]", "plainTextFormattedCitation" : "[14]", "previouslyFormattedCitation" : "[14]" }, "properties" : { "noteIndex" : 0 }, "schema" : "https://github.com/citation-style-language/schema/raw/master/csl-citation.json" }</w:instrText>
            </w:r>
            <w:r>
              <w:rPr>
                <w:color w:val="000000"/>
                <w:sz w:val="18"/>
                <w:szCs w:val="18"/>
                <w:lang w:eastAsia="es-CO"/>
              </w:rPr>
              <w:fldChar w:fldCharType="separate"/>
            </w:r>
            <w:r w:rsidRPr="00D87558">
              <w:rPr>
                <w:noProof/>
                <w:color w:val="000000"/>
                <w:sz w:val="18"/>
                <w:szCs w:val="18"/>
                <w:lang w:eastAsia="es-CO"/>
              </w:rPr>
              <w:t>[14]</w:t>
            </w:r>
            <w:r>
              <w:rPr>
                <w:color w:val="000000"/>
                <w:sz w:val="18"/>
                <w:szCs w:val="18"/>
                <w:lang w:eastAsia="es-CO"/>
              </w:rPr>
              <w:fldChar w:fldCharType="end"/>
            </w:r>
          </w:p>
        </w:tc>
      </w:tr>
      <w:tr w:rsidR="00E372C2" w:rsidRPr="006A66DA" w:rsidTr="000950F7">
        <w:trPr>
          <w:trHeight w:val="20"/>
          <w:jc w:val="center"/>
        </w:trPr>
        <w:tc>
          <w:tcPr>
            <w:tcW w:w="34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 xml:space="preserve"> IP-DT-VAL-005-2013</w:t>
            </w:r>
          </w:p>
        </w:tc>
        <w:tc>
          <w:tcPr>
            <w:tcW w:w="21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BUENAVENTURA</w:t>
            </w:r>
          </w:p>
        </w:tc>
        <w:tc>
          <w:tcPr>
            <w:tcW w:w="186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$24,935,418.00</w:t>
            </w:r>
          </w:p>
        </w:tc>
        <w:tc>
          <w:tcPr>
            <w:tcW w:w="950" w:type="dxa"/>
            <w:tcBorders>
              <w:top w:val="nil"/>
              <w:left w:val="nil"/>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"2013" ] ] }, "title" : "Proceso N\u00famero IP-DT-VAL-005-2013", "type" : "report" }, "uris" : [ "http://www.mendeley.com/documents/?uuid=96a7bd89-fa87-43ba-9128-56dcf82ade2b" ] } ], "mendeley" : { "formattedCitation" : "[15]", "plainTextFormattedCitation" : "[15]", "previouslyFormattedCitation" : "[15]" }, "properties" : { "noteIndex" : 0 }, "schema" : "https://github.com/citation-style-language/schema/raw/master/csl-citation.json" }</w:instrText>
            </w:r>
            <w:r>
              <w:rPr>
                <w:color w:val="000000"/>
                <w:sz w:val="18"/>
                <w:szCs w:val="18"/>
                <w:lang w:eastAsia="es-CO"/>
              </w:rPr>
              <w:fldChar w:fldCharType="separate"/>
            </w:r>
            <w:r w:rsidRPr="00D87558">
              <w:rPr>
                <w:noProof/>
                <w:color w:val="000000"/>
                <w:sz w:val="18"/>
                <w:szCs w:val="18"/>
                <w:lang w:eastAsia="es-CO"/>
              </w:rPr>
              <w:t>[15]</w:t>
            </w:r>
            <w:r>
              <w:rPr>
                <w:color w:val="000000"/>
                <w:sz w:val="18"/>
                <w:szCs w:val="18"/>
                <w:lang w:eastAsia="es-CO"/>
              </w:rPr>
              <w:fldChar w:fldCharType="end"/>
            </w:r>
          </w:p>
        </w:tc>
      </w:tr>
      <w:tr w:rsidR="00E372C2" w:rsidRPr="006A66DA" w:rsidTr="000950F7">
        <w:trPr>
          <w:trHeight w:val="20"/>
          <w:jc w:val="center"/>
        </w:trPr>
        <w:tc>
          <w:tcPr>
            <w:tcW w:w="34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014A</w:t>
            </w:r>
          </w:p>
        </w:tc>
        <w:tc>
          <w:tcPr>
            <w:tcW w:w="21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BUENAVENTURA</w:t>
            </w:r>
          </w:p>
        </w:tc>
        <w:tc>
          <w:tcPr>
            <w:tcW w:w="186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$2,000,000.00</w:t>
            </w:r>
          </w:p>
        </w:tc>
        <w:tc>
          <w:tcPr>
            <w:tcW w:w="950" w:type="dxa"/>
            <w:tcBorders>
              <w:top w:val="nil"/>
              <w:left w:val="nil"/>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014A", "type" : "report" }, "uris" : [ "http://www.mendeley.com/documents/?uuid=c96081e3-78b9-4d9a-9e65-87942791d41f" ] } ], "mendeley" : { "formattedCitation" : "[17]", "plainTextFormattedCitation" : "[17]", "previouslyFormattedCitation" : "[17]" }, "properties" : { "noteIndex" : 0 }, "schema" : "https://github.com/citation-style-language/schema/raw/master/csl-citation.json" }</w:instrText>
            </w:r>
            <w:r>
              <w:rPr>
                <w:color w:val="000000"/>
                <w:sz w:val="18"/>
                <w:szCs w:val="18"/>
                <w:lang w:eastAsia="es-CO"/>
              </w:rPr>
              <w:fldChar w:fldCharType="separate"/>
            </w:r>
            <w:r w:rsidRPr="00D87558">
              <w:rPr>
                <w:noProof/>
                <w:color w:val="000000"/>
                <w:sz w:val="18"/>
                <w:szCs w:val="18"/>
                <w:lang w:eastAsia="es-CO"/>
              </w:rPr>
              <w:t>[17]</w:t>
            </w:r>
            <w:r>
              <w:rPr>
                <w:color w:val="000000"/>
                <w:sz w:val="18"/>
                <w:szCs w:val="18"/>
                <w:lang w:eastAsia="es-CO"/>
              </w:rPr>
              <w:fldChar w:fldCharType="end"/>
            </w:r>
          </w:p>
        </w:tc>
      </w:tr>
      <w:tr w:rsidR="00E372C2" w:rsidRPr="006A66DA" w:rsidTr="000950F7">
        <w:trPr>
          <w:trHeight w:val="20"/>
          <w:jc w:val="center"/>
        </w:trPr>
        <w:tc>
          <w:tcPr>
            <w:tcW w:w="34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SOP-027-2014</w:t>
            </w:r>
          </w:p>
        </w:tc>
        <w:tc>
          <w:tcPr>
            <w:tcW w:w="21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GUADALAJARA DE BUGA</w:t>
            </w:r>
          </w:p>
        </w:tc>
        <w:tc>
          <w:tcPr>
            <w:tcW w:w="186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$27,226,065.00</w:t>
            </w:r>
          </w:p>
        </w:tc>
        <w:tc>
          <w:tcPr>
            <w:tcW w:w="950" w:type="dxa"/>
            <w:tcBorders>
              <w:top w:val="nil"/>
              <w:left w:val="nil"/>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SOP-027-2014", "type" : "report" }, "uris" : [ "http://www.mendeley.com/documents/?uuid=ff79d2b6-85c1-4d43-8db8-2d16f9386164" ] } ], "mendeley" : { "formattedCitation" : "[18]", "plainTextFormattedCitation" : "[18]", "previouslyFormattedCitation" : "[18]" }, "properties" : { "noteIndex" : 0 }, "schema" : "https://github.com/citation-style-language/schema/raw/master/csl-citation.json" }</w:instrText>
            </w:r>
            <w:r>
              <w:rPr>
                <w:color w:val="000000"/>
                <w:sz w:val="18"/>
                <w:szCs w:val="18"/>
                <w:lang w:eastAsia="es-CO"/>
              </w:rPr>
              <w:fldChar w:fldCharType="separate"/>
            </w:r>
            <w:r w:rsidRPr="00D87558">
              <w:rPr>
                <w:noProof/>
                <w:color w:val="000000"/>
                <w:sz w:val="18"/>
                <w:szCs w:val="18"/>
                <w:lang w:eastAsia="es-CO"/>
              </w:rPr>
              <w:t>[18]</w:t>
            </w:r>
            <w:r>
              <w:rPr>
                <w:color w:val="000000"/>
                <w:sz w:val="18"/>
                <w:szCs w:val="18"/>
                <w:lang w:eastAsia="es-CO"/>
              </w:rPr>
              <w:fldChar w:fldCharType="end"/>
            </w:r>
          </w:p>
        </w:tc>
      </w:tr>
      <w:tr w:rsidR="00E372C2" w:rsidRPr="006A66DA" w:rsidTr="000950F7">
        <w:trPr>
          <w:trHeight w:val="20"/>
          <w:jc w:val="center"/>
        </w:trPr>
        <w:tc>
          <w:tcPr>
            <w:tcW w:w="34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SI-019 DE 2015</w:t>
            </w:r>
          </w:p>
        </w:tc>
        <w:tc>
          <w:tcPr>
            <w:tcW w:w="21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0BANDO</w:t>
            </w:r>
          </w:p>
        </w:tc>
        <w:tc>
          <w:tcPr>
            <w:tcW w:w="186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$18,000,000.00</w:t>
            </w:r>
          </w:p>
        </w:tc>
        <w:tc>
          <w:tcPr>
            <w:tcW w:w="950" w:type="dxa"/>
            <w:tcBorders>
              <w:top w:val="nil"/>
              <w:left w:val="nil"/>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SI-019 DE 2015", "type" : "report" }, "uris" : [ "http://www.mendeley.com/documents/?uuid=f6734233-18a6-4442-8355-ca0f79ac74e6" ] } ], "mendeley" : { "formattedCitation" : "[24]", "plainTextFormattedCitation" : "[24]", "previouslyFormattedCitation" : "[24]" }, "properties" : { "noteIndex" : 0 }, "schema" : "https://github.com/citation-style-language/schema/raw/master/csl-citation.json" }</w:instrText>
            </w:r>
            <w:r>
              <w:rPr>
                <w:color w:val="000000"/>
                <w:sz w:val="18"/>
                <w:szCs w:val="18"/>
                <w:lang w:eastAsia="es-CO"/>
              </w:rPr>
              <w:fldChar w:fldCharType="separate"/>
            </w:r>
            <w:r w:rsidRPr="00D87558">
              <w:rPr>
                <w:noProof/>
                <w:color w:val="000000"/>
                <w:sz w:val="18"/>
                <w:szCs w:val="18"/>
                <w:lang w:eastAsia="es-CO"/>
              </w:rPr>
              <w:t>[24]</w:t>
            </w:r>
            <w:r>
              <w:rPr>
                <w:color w:val="000000"/>
                <w:sz w:val="18"/>
                <w:szCs w:val="18"/>
                <w:lang w:eastAsia="es-CO"/>
              </w:rPr>
              <w:fldChar w:fldCharType="end"/>
            </w:r>
          </w:p>
        </w:tc>
      </w:tr>
      <w:tr w:rsidR="00E372C2" w:rsidRPr="006A66DA" w:rsidTr="000950F7">
        <w:trPr>
          <w:trHeight w:val="20"/>
          <w:jc w:val="center"/>
        </w:trPr>
        <w:tc>
          <w:tcPr>
            <w:tcW w:w="34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MP-SRU- OP- 146 -2015</w:t>
            </w:r>
          </w:p>
        </w:tc>
        <w:tc>
          <w:tcPr>
            <w:tcW w:w="2100" w:type="dxa"/>
            <w:tcBorders>
              <w:top w:val="nil"/>
              <w:left w:val="nil"/>
              <w:bottom w:val="nil"/>
              <w:right w:val="nil"/>
            </w:tcBorders>
            <w:shd w:val="clear" w:color="auto" w:fill="auto"/>
            <w:noWrap/>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PALMIRA</w:t>
            </w:r>
          </w:p>
        </w:tc>
        <w:tc>
          <w:tcPr>
            <w:tcW w:w="186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$25,790,758.00</w:t>
            </w:r>
          </w:p>
        </w:tc>
        <w:tc>
          <w:tcPr>
            <w:tcW w:w="950" w:type="dxa"/>
            <w:tcBorders>
              <w:top w:val="nil"/>
              <w:left w:val="nil"/>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MP-SRU- OP- 146 -2015", "type" : "report" }, "uris" : [ "http://www.mendeley.com/documents/?uuid=048b1714-93f7-4ed1-b6c0-7b7f74933b57" ] } ], "mendeley" : { "formattedCitation" : "[27]", "plainTextFormattedCitation" : "[27]", "previouslyFormattedCitation" : "[27]" }, "properties" : { "noteIndex" : 0 }, "schema" : "https://github.com/citation-style-language/schema/raw/master/csl-citation.json" }</w:instrText>
            </w:r>
            <w:r>
              <w:rPr>
                <w:color w:val="000000"/>
                <w:sz w:val="18"/>
                <w:szCs w:val="18"/>
                <w:lang w:eastAsia="es-CO"/>
              </w:rPr>
              <w:fldChar w:fldCharType="separate"/>
            </w:r>
            <w:r w:rsidRPr="00D87558">
              <w:rPr>
                <w:noProof/>
                <w:color w:val="000000"/>
                <w:sz w:val="18"/>
                <w:szCs w:val="18"/>
                <w:lang w:eastAsia="es-CO"/>
              </w:rPr>
              <w:t>[27]</w:t>
            </w:r>
            <w:r>
              <w:rPr>
                <w:color w:val="000000"/>
                <w:sz w:val="18"/>
                <w:szCs w:val="18"/>
                <w:lang w:eastAsia="es-CO"/>
              </w:rPr>
              <w:fldChar w:fldCharType="end"/>
            </w:r>
          </w:p>
        </w:tc>
      </w:tr>
      <w:tr w:rsidR="00E372C2" w:rsidRPr="006A66DA" w:rsidTr="000950F7">
        <w:trPr>
          <w:trHeight w:val="20"/>
          <w:jc w:val="center"/>
        </w:trPr>
        <w:tc>
          <w:tcPr>
            <w:tcW w:w="34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 xml:space="preserve">051-2015 </w:t>
            </w:r>
            <w:proofErr w:type="spellStart"/>
            <w:r>
              <w:rPr>
                <w:color w:val="000000"/>
                <w:sz w:val="18"/>
                <w:szCs w:val="18"/>
                <w:lang w:eastAsia="es-CO"/>
              </w:rPr>
              <w:t>Mínima</w:t>
            </w:r>
            <w:proofErr w:type="spellEnd"/>
            <w:r>
              <w:rPr>
                <w:color w:val="000000"/>
                <w:sz w:val="18"/>
                <w:szCs w:val="18"/>
                <w:lang w:eastAsia="es-CO"/>
              </w:rPr>
              <w:t xml:space="preserve"> </w:t>
            </w:r>
            <w:proofErr w:type="spellStart"/>
            <w:r>
              <w:rPr>
                <w:color w:val="000000"/>
                <w:sz w:val="18"/>
                <w:szCs w:val="18"/>
                <w:lang w:eastAsia="es-CO"/>
              </w:rPr>
              <w:t>Cuantí</w:t>
            </w:r>
            <w:r w:rsidRPr="006A66DA">
              <w:rPr>
                <w:color w:val="000000"/>
                <w:sz w:val="18"/>
                <w:szCs w:val="18"/>
                <w:lang w:eastAsia="es-CO"/>
              </w:rPr>
              <w:t>a</w:t>
            </w:r>
            <w:proofErr w:type="spellEnd"/>
            <w:r w:rsidRPr="006A66DA">
              <w:rPr>
                <w:color w:val="000000"/>
                <w:sz w:val="18"/>
                <w:szCs w:val="18"/>
                <w:lang w:eastAsia="es-CO"/>
              </w:rPr>
              <w:t xml:space="preserve"> SRIA OOPP</w:t>
            </w:r>
          </w:p>
        </w:tc>
        <w:tc>
          <w:tcPr>
            <w:tcW w:w="2100" w:type="dxa"/>
            <w:tcBorders>
              <w:top w:val="nil"/>
              <w:left w:val="nil"/>
              <w:bottom w:val="nil"/>
              <w:right w:val="nil"/>
            </w:tcBorders>
            <w:shd w:val="clear" w:color="auto" w:fill="auto"/>
            <w:noWrap/>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RIOFRIO</w:t>
            </w:r>
          </w:p>
        </w:tc>
        <w:tc>
          <w:tcPr>
            <w:tcW w:w="186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$4,966,000.00</w:t>
            </w:r>
          </w:p>
        </w:tc>
        <w:tc>
          <w:tcPr>
            <w:tcW w:w="950" w:type="dxa"/>
            <w:tcBorders>
              <w:top w:val="nil"/>
              <w:left w:val="nil"/>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051-2015 MINIMA CUANTIA SRIA OOPP", "type" : "report" }, "uris" : [ "http://www.mendeley.com/documents/?uuid=22d8cc7e-c0f0-4485-91df-815dcf52ee93" ] } ], "mendeley" : { "formattedCitation" : "[29]", "plainTextFormattedCitation" : "[29]", "previouslyFormattedCitation" : "[29]" }, "properties" : { "noteIndex" : 0 }, "schema" : "https://github.com/citation-style-language/schema/raw/master/csl-citation.json" }</w:instrText>
            </w:r>
            <w:r>
              <w:rPr>
                <w:color w:val="000000"/>
                <w:sz w:val="18"/>
                <w:szCs w:val="18"/>
                <w:lang w:eastAsia="es-CO"/>
              </w:rPr>
              <w:fldChar w:fldCharType="separate"/>
            </w:r>
            <w:r w:rsidRPr="00D87558">
              <w:rPr>
                <w:noProof/>
                <w:color w:val="000000"/>
                <w:sz w:val="18"/>
                <w:szCs w:val="18"/>
                <w:lang w:eastAsia="es-CO"/>
              </w:rPr>
              <w:t>[29]</w:t>
            </w:r>
            <w:r>
              <w:rPr>
                <w:color w:val="000000"/>
                <w:sz w:val="18"/>
                <w:szCs w:val="18"/>
                <w:lang w:eastAsia="es-CO"/>
              </w:rPr>
              <w:fldChar w:fldCharType="end"/>
            </w:r>
          </w:p>
        </w:tc>
      </w:tr>
      <w:tr w:rsidR="00E372C2" w:rsidRPr="006A66DA" w:rsidTr="000950F7">
        <w:trPr>
          <w:trHeight w:val="20"/>
          <w:jc w:val="center"/>
        </w:trPr>
        <w:tc>
          <w:tcPr>
            <w:tcW w:w="34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proofErr w:type="spellStart"/>
            <w:r w:rsidRPr="006A66DA">
              <w:rPr>
                <w:color w:val="000000"/>
                <w:sz w:val="18"/>
                <w:szCs w:val="18"/>
                <w:lang w:eastAsia="es-CO"/>
              </w:rPr>
              <w:t>Número</w:t>
            </w:r>
            <w:proofErr w:type="spellEnd"/>
            <w:r w:rsidRPr="006A66DA">
              <w:rPr>
                <w:color w:val="000000"/>
                <w:sz w:val="18"/>
                <w:szCs w:val="18"/>
                <w:lang w:eastAsia="es-CO"/>
              </w:rPr>
              <w:t xml:space="preserve"> 118</w:t>
            </w:r>
          </w:p>
        </w:tc>
        <w:tc>
          <w:tcPr>
            <w:tcW w:w="2100" w:type="dxa"/>
            <w:tcBorders>
              <w:top w:val="nil"/>
              <w:left w:val="nil"/>
              <w:bottom w:val="nil"/>
              <w:right w:val="nil"/>
            </w:tcBorders>
            <w:shd w:val="clear" w:color="auto" w:fill="auto"/>
            <w:noWrap/>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SEVILLA</w:t>
            </w:r>
          </w:p>
        </w:tc>
        <w:tc>
          <w:tcPr>
            <w:tcW w:w="186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$10,000,000.00</w:t>
            </w:r>
          </w:p>
        </w:tc>
        <w:tc>
          <w:tcPr>
            <w:tcW w:w="950" w:type="dxa"/>
            <w:tcBorders>
              <w:top w:val="nil"/>
              <w:left w:val="nil"/>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"2015" ] ] }, "title" : "Proceso N\u00famero 118", "type" : "report" }, "uris" : [ "http://www.mendeley.com/documents/?uuid=32f837e1-5c77-4d9d-a177-58f0d6233bbc" ] } ], "mendeley" : { "formattedCitation" : "[30]", "plainTextFormattedCitation" : "[30]", "previouslyFormattedCitation" : "[30]" }, "properties" : { "noteIndex" : 0 }, "schema" : "https://github.com/citation-style-language/schema/raw/master/csl-citation.json" }</w:instrText>
            </w:r>
            <w:r>
              <w:rPr>
                <w:color w:val="000000"/>
                <w:sz w:val="18"/>
                <w:szCs w:val="18"/>
                <w:lang w:eastAsia="es-CO"/>
              </w:rPr>
              <w:fldChar w:fldCharType="separate"/>
            </w:r>
            <w:r w:rsidRPr="00D87558">
              <w:rPr>
                <w:noProof/>
                <w:color w:val="000000"/>
                <w:sz w:val="18"/>
                <w:szCs w:val="18"/>
                <w:lang w:eastAsia="es-CO"/>
              </w:rPr>
              <w:t>[30]</w:t>
            </w:r>
            <w:r>
              <w:rPr>
                <w:color w:val="000000"/>
                <w:sz w:val="18"/>
                <w:szCs w:val="18"/>
                <w:lang w:eastAsia="es-CO"/>
              </w:rPr>
              <w:fldChar w:fldCharType="end"/>
            </w:r>
          </w:p>
        </w:tc>
      </w:tr>
      <w:tr w:rsidR="00E372C2" w:rsidRPr="006A66DA" w:rsidTr="000950F7">
        <w:trPr>
          <w:trHeight w:val="20"/>
          <w:jc w:val="center"/>
        </w:trPr>
        <w:tc>
          <w:tcPr>
            <w:tcW w:w="340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MC-SI-033-2013</w:t>
            </w:r>
          </w:p>
        </w:tc>
        <w:tc>
          <w:tcPr>
            <w:tcW w:w="2100" w:type="dxa"/>
            <w:tcBorders>
              <w:top w:val="nil"/>
              <w:left w:val="nil"/>
              <w:bottom w:val="nil"/>
              <w:right w:val="nil"/>
            </w:tcBorders>
            <w:shd w:val="clear" w:color="auto" w:fill="auto"/>
            <w:noWrap/>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YUMBO</w:t>
            </w:r>
          </w:p>
        </w:tc>
        <w:tc>
          <w:tcPr>
            <w:tcW w:w="1860" w:type="dxa"/>
            <w:tcBorders>
              <w:top w:val="nil"/>
              <w:left w:val="nil"/>
              <w:bottom w:val="nil"/>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$26,000,000.00</w:t>
            </w:r>
          </w:p>
        </w:tc>
        <w:tc>
          <w:tcPr>
            <w:tcW w:w="950" w:type="dxa"/>
            <w:tcBorders>
              <w:top w:val="nil"/>
              <w:left w:val="nil"/>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"2013" ] ] }, "title" : "Proceso N\u00famero MC-SI-033-2013", "type" : "report" }, "uris" : [ "http://www.mendeley.com/documents/?uuid=7c545eb6-6f71-43e4-9866-da1336f2231b" ] } ], "mendeley" : { "formattedCitation" : "[31]", "plainTextFormattedCitation" : "[31]", "previouslyFormattedCitation" : "[31]" }, "properties" : { "noteIndex" : 0 }, "schema" : "https://github.com/citation-style-language/schema/raw/master/csl-citation.json" }</w:instrText>
            </w:r>
            <w:r>
              <w:rPr>
                <w:color w:val="000000"/>
                <w:sz w:val="18"/>
                <w:szCs w:val="18"/>
                <w:lang w:eastAsia="es-CO"/>
              </w:rPr>
              <w:fldChar w:fldCharType="separate"/>
            </w:r>
            <w:r w:rsidRPr="00D87558">
              <w:rPr>
                <w:noProof/>
                <w:color w:val="000000"/>
                <w:sz w:val="18"/>
                <w:szCs w:val="18"/>
                <w:lang w:eastAsia="es-CO"/>
              </w:rPr>
              <w:t>[31]</w:t>
            </w:r>
            <w:r>
              <w:rPr>
                <w:color w:val="000000"/>
                <w:sz w:val="18"/>
                <w:szCs w:val="18"/>
                <w:lang w:eastAsia="es-CO"/>
              </w:rPr>
              <w:fldChar w:fldCharType="end"/>
            </w:r>
          </w:p>
        </w:tc>
      </w:tr>
      <w:tr w:rsidR="00E372C2" w:rsidRPr="006A66DA" w:rsidTr="000950F7">
        <w:trPr>
          <w:trHeight w:val="20"/>
          <w:jc w:val="center"/>
        </w:trPr>
        <w:tc>
          <w:tcPr>
            <w:tcW w:w="3400" w:type="dxa"/>
            <w:tcBorders>
              <w:top w:val="nil"/>
              <w:left w:val="nil"/>
              <w:bottom w:val="single" w:sz="4" w:space="0" w:color="auto"/>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MC-SI-001-2014</w:t>
            </w:r>
          </w:p>
        </w:tc>
        <w:tc>
          <w:tcPr>
            <w:tcW w:w="2100" w:type="dxa"/>
            <w:tcBorders>
              <w:top w:val="nil"/>
              <w:left w:val="nil"/>
              <w:bottom w:val="single" w:sz="4" w:space="0" w:color="auto"/>
              <w:right w:val="nil"/>
            </w:tcBorders>
            <w:shd w:val="clear" w:color="auto" w:fill="auto"/>
            <w:noWrap/>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YUMBO</w:t>
            </w:r>
          </w:p>
        </w:tc>
        <w:tc>
          <w:tcPr>
            <w:tcW w:w="1860" w:type="dxa"/>
            <w:tcBorders>
              <w:top w:val="nil"/>
              <w:left w:val="nil"/>
              <w:bottom w:val="single" w:sz="4" w:space="0" w:color="auto"/>
              <w:right w:val="nil"/>
            </w:tcBorders>
            <w:shd w:val="clear" w:color="auto" w:fill="auto"/>
            <w:vAlign w:val="center"/>
            <w:hideMark/>
          </w:tcPr>
          <w:p w:rsidR="00E372C2" w:rsidRPr="006A66DA" w:rsidRDefault="00E372C2" w:rsidP="000950F7">
            <w:pPr>
              <w:jc w:val="center"/>
              <w:rPr>
                <w:color w:val="000000"/>
                <w:sz w:val="18"/>
                <w:szCs w:val="18"/>
                <w:lang w:eastAsia="es-CO"/>
              </w:rPr>
            </w:pPr>
            <w:r w:rsidRPr="006A66DA">
              <w:rPr>
                <w:color w:val="000000"/>
                <w:sz w:val="18"/>
                <w:szCs w:val="18"/>
                <w:lang w:eastAsia="es-CO"/>
              </w:rPr>
              <w:t>$6,051,250.00</w:t>
            </w:r>
          </w:p>
        </w:tc>
        <w:tc>
          <w:tcPr>
            <w:tcW w:w="950" w:type="dxa"/>
            <w:tcBorders>
              <w:top w:val="nil"/>
              <w:left w:val="nil"/>
              <w:bottom w:val="single" w:sz="4" w:space="0" w:color="auto"/>
              <w:right w:val="nil"/>
            </w:tcBorders>
            <w:vAlign w:val="center"/>
          </w:tcPr>
          <w:p w:rsidR="00E372C2" w:rsidRPr="006A66DA" w:rsidRDefault="00E372C2" w:rsidP="000950F7">
            <w:pPr>
              <w:jc w:val="center"/>
              <w:rPr>
                <w:color w:val="000000"/>
                <w:sz w:val="18"/>
                <w:szCs w:val="18"/>
                <w:lang w:eastAsia="es-CO"/>
              </w:rPr>
            </w:pPr>
            <w:r>
              <w:rPr>
                <w:color w:val="000000"/>
                <w:sz w:val="18"/>
                <w:szCs w:val="18"/>
                <w:lang w:eastAsia="es-CO"/>
              </w:rPr>
              <w:fldChar w:fldCharType="begin" w:fldLock="1"/>
            </w:r>
            <w:r>
              <w:rPr>
                <w:color w:val="000000"/>
                <w:sz w:val="18"/>
                <w:szCs w:val="18"/>
                <w:lang w:eastAsia="es-CO"/>
              </w:rPr>
              <w:instrText>ADDIN CSL_CITATION { "citationItems" : [ { "id" : "ITEM-1", "itemData" : { "author" : [ { "dropping-particle" : "", "family" : "Sistema Electr\u00f3nico de Contrataci\u00f3n P\u00fablica (SECOP I)", "given" : "", "non-dropping-particle" : "", "parse-names" : false, "suffix" : "" } ], "id" : "ITEM-1", "issued" : { "date-parts" : [ [ "2014" ] ] }, "title" : "Proceso N\u00famero MC-SI-001-2014", "type" : "report" }, "uris" : [ "http://www.mendeley.com/documents/?uuid=56f2021d-165a-451b-8ffd-f15d87111a06" ] } ], "mendeley" : { "formattedCitation" : "[32]", "plainTextFormattedCitation" : "[32]", "previouslyFormattedCitation" : "[32]" }, "properties" : { "noteIndex" : 0 }, "schema" : "https://github.com/citation-style-language/schema/raw/master/csl-citation.json" }</w:instrText>
            </w:r>
            <w:r>
              <w:rPr>
                <w:color w:val="000000"/>
                <w:sz w:val="18"/>
                <w:szCs w:val="18"/>
                <w:lang w:eastAsia="es-CO"/>
              </w:rPr>
              <w:fldChar w:fldCharType="separate"/>
            </w:r>
            <w:r w:rsidRPr="00D87558">
              <w:rPr>
                <w:noProof/>
                <w:color w:val="000000"/>
                <w:sz w:val="18"/>
                <w:szCs w:val="18"/>
                <w:lang w:eastAsia="es-CO"/>
              </w:rPr>
              <w:t>[32]</w:t>
            </w:r>
            <w:r>
              <w:rPr>
                <w:color w:val="000000"/>
                <w:sz w:val="18"/>
                <w:szCs w:val="18"/>
                <w:lang w:eastAsia="es-CO"/>
              </w:rPr>
              <w:fldChar w:fldCharType="end"/>
            </w:r>
          </w:p>
        </w:tc>
      </w:tr>
    </w:tbl>
    <w:p w:rsidR="008055E0" w:rsidRDefault="008055E0" w:rsidP="008055E0">
      <w:pPr>
        <w:pStyle w:val="Text"/>
      </w:pPr>
    </w:p>
    <w:p w:rsidR="00E372C2" w:rsidRDefault="00E372C2" w:rsidP="008055E0">
      <w:pPr>
        <w:pStyle w:val="Text"/>
        <w:sectPr w:rsidR="00E372C2" w:rsidSect="00E372C2">
          <w:type w:val="continuous"/>
          <w:pgSz w:w="12240" w:h="15840" w:code="1"/>
          <w:pgMar w:top="1134" w:right="851" w:bottom="1134" w:left="851" w:header="567" w:footer="567" w:gutter="0"/>
          <w:cols w:space="567"/>
          <w:docGrid w:linePitch="272"/>
        </w:sectPr>
      </w:pPr>
    </w:p>
    <w:p w:rsidR="00E372C2" w:rsidRDefault="00E372C2" w:rsidP="008055E0">
      <w:pPr>
        <w:pStyle w:val="Text"/>
      </w:pPr>
    </w:p>
    <w:p w:rsidR="00891A6E" w:rsidRPr="00993D5C" w:rsidRDefault="00E372C2" w:rsidP="00E372C2">
      <w:pPr>
        <w:pStyle w:val="Text"/>
      </w:pPr>
      <w:r w:rsidRPr="00E372C2">
        <w:t xml:space="preserve">Los autores de este estudio </w:t>
      </w:r>
      <w:r w:rsidR="00DB0115">
        <w:t>consideran</w:t>
      </w:r>
      <w:r w:rsidRPr="00E372C2">
        <w:t xml:space="preserve"> que por parte de la autoridad estatal debería siempre hacerse entrega de anticipo porque para la empresa privada es económicamente </w:t>
      </w:r>
      <w:r w:rsidR="00572895">
        <w:t>no rentable</w:t>
      </w:r>
      <w:r w:rsidRPr="00E372C2">
        <w:t xml:space="preserve"> financiar las obras estatales</w:t>
      </w:r>
      <w:r w:rsidR="00DB0115">
        <w:t xml:space="preserve"> y esto puede conllevar a que los proyectos no se concluyan o deban ser suspendidos indefinidamente</w:t>
      </w:r>
      <w:r w:rsidRPr="00E372C2">
        <w:t xml:space="preserve">.  </w:t>
      </w:r>
    </w:p>
    <w:p w:rsidR="00891A6E" w:rsidRPr="008E6605" w:rsidRDefault="00891A6E" w:rsidP="00DD71E5">
      <w:pPr>
        <w:pStyle w:val="Text"/>
      </w:pPr>
    </w:p>
    <w:p w:rsidR="00683F52" w:rsidRPr="008E6605" w:rsidRDefault="00683F52" w:rsidP="00C67378">
      <w:pPr>
        <w:pStyle w:val="Ttulo1"/>
      </w:pPr>
      <w:r w:rsidRPr="008E6605">
        <w:t>TRABAJOS FUTUROS</w:t>
      </w:r>
    </w:p>
    <w:p w:rsidR="00A67E33" w:rsidRDefault="00A67E33" w:rsidP="00DD71E5">
      <w:pPr>
        <w:pStyle w:val="Text"/>
      </w:pPr>
    </w:p>
    <w:p w:rsidR="006112B9" w:rsidRPr="00993D5C" w:rsidRDefault="006112B9" w:rsidP="006112B9">
      <w:pPr>
        <w:pStyle w:val="Text"/>
      </w:pPr>
      <w:r>
        <w:t xml:space="preserve">Actualmente, el grupo de investigación </w:t>
      </w:r>
      <w:proofErr w:type="spellStart"/>
      <w:r>
        <w:t>DeCoR</w:t>
      </w:r>
      <w:proofErr w:type="spellEnd"/>
      <w:r>
        <w:t xml:space="preserve"> y el semillero de Gestión de Obras continúan esta investigación</w:t>
      </w:r>
      <w:r w:rsidR="0034065B">
        <w:t xml:space="preserve"> analizando el comportamiento contractual de </w:t>
      </w:r>
      <w:r>
        <w:t xml:space="preserve">otras modalidades de contratación en el Valle del Cauca.  Los resultados que se están obteniendo evidencian el vacío en los mecanismos de planeación de los procesos de contratación.  Se espera que </w:t>
      </w:r>
      <w:r w:rsidR="0034065B">
        <w:t xml:space="preserve">la comunidad académica que tenga acceso a </w:t>
      </w:r>
      <w:r w:rsidR="00572895">
        <w:t>estos artículos</w:t>
      </w:r>
      <w:r>
        <w:t xml:space="preserve"> </w:t>
      </w:r>
      <w:r w:rsidR="0034065B">
        <w:t xml:space="preserve">y las memorias de los eventos en que se socialicen los resultados, </w:t>
      </w:r>
      <w:r w:rsidR="0042531A">
        <w:t xml:space="preserve">repliquen la investigación en otros lugares de Colombia y que en conjunto con los autores de este trabajo se contribuya a un planteamiento de </w:t>
      </w:r>
      <w:r>
        <w:t xml:space="preserve">una estrategia </w:t>
      </w:r>
      <w:r w:rsidR="0042531A">
        <w:t>administrativa que permita</w:t>
      </w:r>
      <w:r>
        <w:t xml:space="preserve"> un mejor control de los procesos de contratación en </w:t>
      </w:r>
      <w:r w:rsidR="0034065B">
        <w:t>nuestro país</w:t>
      </w:r>
      <w:r>
        <w:t xml:space="preserve">.  </w:t>
      </w:r>
    </w:p>
    <w:p w:rsidR="00683F52" w:rsidRPr="00993D5C" w:rsidRDefault="00683F52" w:rsidP="00DD71E5">
      <w:pPr>
        <w:pStyle w:val="Text"/>
      </w:pPr>
    </w:p>
    <w:p w:rsidR="00891A6E" w:rsidRPr="006112B9" w:rsidRDefault="00683F52" w:rsidP="00C67378">
      <w:pPr>
        <w:pStyle w:val="Ttulo1"/>
        <w:rPr>
          <w:lang w:val="es-ES"/>
        </w:rPr>
      </w:pPr>
      <w:r w:rsidRPr="006112B9">
        <w:rPr>
          <w:lang w:val="es-ES"/>
        </w:rPr>
        <w:t>CONCLUSIONES</w:t>
      </w:r>
    </w:p>
    <w:p w:rsidR="00A67E33" w:rsidRDefault="00A67E33" w:rsidP="00742C5E">
      <w:pPr>
        <w:jc w:val="both"/>
        <w:rPr>
          <w:rFonts w:ascii="Trebuchet MS" w:hAnsi="Trebuchet MS" w:cs="Arial"/>
          <w:lang w:val="es-ES"/>
        </w:rPr>
      </w:pPr>
    </w:p>
    <w:p w:rsidR="00891A6E" w:rsidRPr="00993D5C" w:rsidRDefault="0042531A" w:rsidP="00A67E33">
      <w:pPr>
        <w:pStyle w:val="Text"/>
      </w:pPr>
      <w:r w:rsidRPr="0042531A">
        <w:t xml:space="preserve">En la muestra seleccionada en la modalidad de contratación Mínima Cuantía en el Valle del Cauca se encontró que en general no se están cumpliendo los requisitos habilitantes exigidos y establecidos por las leyes colombianas para esta modalidad de contratación.  </w:t>
      </w:r>
      <w:r>
        <w:t xml:space="preserve">Por lo anterior, es imperativo que se </w:t>
      </w:r>
      <w:r w:rsidRPr="0042531A">
        <w:t>mejor</w:t>
      </w:r>
      <w:r>
        <w:t>e el</w:t>
      </w:r>
      <w:r w:rsidRPr="0042531A">
        <w:t xml:space="preserve"> control</w:t>
      </w:r>
      <w:r>
        <w:t xml:space="preserve"> de los procesos de contratación</w:t>
      </w:r>
      <w:r w:rsidR="00572895">
        <w:t xml:space="preserve"> con acciones como mejoras d</w:t>
      </w:r>
      <w:r>
        <w:t>el</w:t>
      </w:r>
      <w:r w:rsidRPr="0042531A">
        <w:t xml:space="preserve"> sistema electrónico de contratación pública (SECOP I) </w:t>
      </w:r>
      <w:r>
        <w:t xml:space="preserve">ampliando la </w:t>
      </w:r>
      <w:r w:rsidRPr="0042531A">
        <w:t xml:space="preserve">cobertura de </w:t>
      </w:r>
      <w:r w:rsidR="00572895">
        <w:t xml:space="preserve">esta herramienta y convirtiéndola en un verdadero </w:t>
      </w:r>
      <w:r w:rsidRPr="0042531A">
        <w:t>sistema de información en donde se</w:t>
      </w:r>
      <w:r w:rsidR="00572895">
        <w:t xml:space="preserve">a posible la verificación previa de </w:t>
      </w:r>
      <w:r>
        <w:t>la</w:t>
      </w:r>
      <w:r w:rsidRPr="0042531A">
        <w:t xml:space="preserve">s condiciones </w:t>
      </w:r>
      <w:r w:rsidR="0034065B">
        <w:t xml:space="preserve">habilitantes </w:t>
      </w:r>
      <w:r w:rsidRPr="0042531A">
        <w:t>mínimas</w:t>
      </w:r>
      <w:r w:rsidR="00572895">
        <w:t xml:space="preserve"> en las diferentes modalidades de contratación</w:t>
      </w:r>
      <w:r w:rsidRPr="0042531A">
        <w:t xml:space="preserve">. De </w:t>
      </w:r>
      <w:r w:rsidR="0034065B">
        <w:t xml:space="preserve">lograrse esto, </w:t>
      </w:r>
      <w:r w:rsidRPr="0042531A">
        <w:t xml:space="preserve">podría decirse que </w:t>
      </w:r>
      <w:r w:rsidR="0034065B">
        <w:t xml:space="preserve">en Colombia </w:t>
      </w:r>
      <w:r w:rsidRPr="0042531A">
        <w:t xml:space="preserve">existe un proceso de selección </w:t>
      </w:r>
      <w:r w:rsidR="0034065B">
        <w:t>fundamentado en</w:t>
      </w:r>
      <w:r w:rsidRPr="0042531A">
        <w:t xml:space="preserve"> igualdad, trasparencia y eficie</w:t>
      </w:r>
      <w:r>
        <w:t>ncia en la contratación pública</w:t>
      </w:r>
      <w:r w:rsidR="00891A6E" w:rsidRPr="00993D5C">
        <w:t>.</w:t>
      </w:r>
      <w:r>
        <w:t xml:space="preserve">  </w:t>
      </w:r>
      <w:r w:rsidR="0034065B">
        <w:t>Por otro lado, este es el momento de reflexionar sobre la repercusión que trae la terminación abrupta de contratos bajo</w:t>
      </w:r>
      <w:bookmarkStart w:id="1" w:name="_GoBack"/>
      <w:bookmarkEnd w:id="1"/>
      <w:r>
        <w:t xml:space="preserve"> cualquiera de las modalidades de contratación</w:t>
      </w:r>
      <w:r w:rsidR="0034065B">
        <w:t>, por cuanto esta situación</w:t>
      </w:r>
      <w:r>
        <w:t xml:space="preserve"> deja en desventaja a los municipios </w:t>
      </w:r>
      <w:r w:rsidR="0034065B">
        <w:t xml:space="preserve">que finalmente quedan sin </w:t>
      </w:r>
      <w:r>
        <w:t xml:space="preserve">los productos, bienes o servicios que </w:t>
      </w:r>
      <w:r w:rsidR="0034065B">
        <w:t xml:space="preserve">requieren y que, al no ejecutarse, </w:t>
      </w:r>
      <w:r w:rsidR="00572895">
        <w:t xml:space="preserve">se </w:t>
      </w:r>
      <w:r w:rsidR="0034065B">
        <w:t>perpetúan</w:t>
      </w:r>
      <w:r>
        <w:t xml:space="preserve"> las necesidades insatisfechas en las distintas comunidades.</w:t>
      </w:r>
    </w:p>
    <w:p w:rsidR="008E6605" w:rsidRPr="001C5D1F" w:rsidRDefault="008E6605" w:rsidP="00C67378">
      <w:pPr>
        <w:pStyle w:val="Ttulo1"/>
        <w:numPr>
          <w:ilvl w:val="0"/>
          <w:numId w:val="0"/>
        </w:numPr>
        <w:rPr>
          <w:lang w:val="es-CO"/>
        </w:rPr>
      </w:pPr>
      <w:r w:rsidRPr="001C5D1F">
        <w:rPr>
          <w:lang w:val="es-CO"/>
        </w:rPr>
        <w:lastRenderedPageBreak/>
        <w:t>AGRADECIMIENTOS</w:t>
      </w:r>
    </w:p>
    <w:p w:rsidR="00A67E33" w:rsidRDefault="00A67E33" w:rsidP="00DD71E5">
      <w:pPr>
        <w:pStyle w:val="Text"/>
      </w:pPr>
    </w:p>
    <w:p w:rsidR="008E6605" w:rsidRPr="00993D5C" w:rsidRDefault="008E6605" w:rsidP="00DD71E5">
      <w:pPr>
        <w:pStyle w:val="Text"/>
      </w:pPr>
      <w:r w:rsidRPr="00993D5C">
        <w:t xml:space="preserve">Los autores </w:t>
      </w:r>
      <w:r w:rsidR="0042531A">
        <w:t>agradecen el apo</w:t>
      </w:r>
      <w:r w:rsidR="00EB5AE6">
        <w:t xml:space="preserve">yo </w:t>
      </w:r>
      <w:r w:rsidR="005C3EE2">
        <w:t xml:space="preserve">recibido </w:t>
      </w:r>
      <w:r w:rsidR="00572895">
        <w:t>de la Facultad de Ingeniería, la Dirección de Ingeniería Civil e Industrial y de la Oficina de Investigación, Desarrollo e Innovación</w:t>
      </w:r>
      <w:r w:rsidR="005C3EE2">
        <w:t xml:space="preserve"> de la Pontificia Universidad Javeriana Cali para que los integrantes del Semillero de Gestión de Obras y del grupo </w:t>
      </w:r>
      <w:proofErr w:type="spellStart"/>
      <w:r w:rsidR="005C3EE2">
        <w:t>DeCoR</w:t>
      </w:r>
      <w:proofErr w:type="spellEnd"/>
      <w:r w:rsidR="005C3EE2">
        <w:t xml:space="preserve"> </w:t>
      </w:r>
      <w:r w:rsidR="00572895">
        <w:t xml:space="preserve">realizaran este estudio y </w:t>
      </w:r>
      <w:r w:rsidR="005C3EE2">
        <w:t>sociali</w:t>
      </w:r>
      <w:r w:rsidR="00572895">
        <w:t>zaran</w:t>
      </w:r>
      <w:r w:rsidR="005C3EE2">
        <w:t xml:space="preserve"> los resultados de las investigaciones en diferentes eventos.</w:t>
      </w:r>
    </w:p>
    <w:p w:rsidR="008E6605" w:rsidRPr="00993D5C" w:rsidRDefault="008E6605" w:rsidP="00742C5E">
      <w:pPr>
        <w:jc w:val="both"/>
        <w:rPr>
          <w:rFonts w:ascii="Trebuchet MS" w:hAnsi="Trebuchet MS" w:cs="Arial"/>
          <w:lang w:val="es-ES"/>
        </w:rPr>
      </w:pPr>
    </w:p>
    <w:p w:rsidR="00891A6E" w:rsidRPr="001C5D1F" w:rsidRDefault="001A03E7" w:rsidP="00C67378">
      <w:pPr>
        <w:pStyle w:val="Ttulo1"/>
        <w:numPr>
          <w:ilvl w:val="0"/>
          <w:numId w:val="0"/>
        </w:numPr>
        <w:rPr>
          <w:lang w:val="es-CO"/>
        </w:rPr>
      </w:pPr>
      <w:r w:rsidRPr="001C5D1F">
        <w:rPr>
          <w:lang w:val="es-CO"/>
        </w:rPr>
        <w:t>REFERENCIAS</w:t>
      </w:r>
    </w:p>
    <w:p w:rsidR="00A67E33" w:rsidRDefault="00A67E33" w:rsidP="00DD71E5">
      <w:pPr>
        <w:pStyle w:val="Text"/>
      </w:pPr>
    </w:p>
    <w:p w:rsidR="00EB5AE6" w:rsidRPr="00EB5AE6" w:rsidRDefault="00EB5AE6" w:rsidP="00EB5AE6">
      <w:pPr>
        <w:pStyle w:val="Text"/>
        <w:ind w:left="288" w:hanging="288"/>
        <w:rPr>
          <w:sz w:val="18"/>
        </w:rPr>
      </w:pPr>
      <w:r w:rsidRPr="00EB5AE6">
        <w:rPr>
          <w:sz w:val="18"/>
        </w:rPr>
        <w:t>[1]</w:t>
      </w:r>
      <w:r w:rsidRPr="00EB5AE6">
        <w:rPr>
          <w:sz w:val="18"/>
        </w:rPr>
        <w:tab/>
        <w:t>Corte Constitucional de la Republica de Colombia, Constitución Política de Colombia. Colombia, 2015, p. 121.</w:t>
      </w:r>
    </w:p>
    <w:p w:rsidR="00EB5AE6" w:rsidRPr="00EB5AE6" w:rsidRDefault="00EB5AE6" w:rsidP="00EB5AE6">
      <w:pPr>
        <w:pStyle w:val="Text"/>
        <w:ind w:left="288" w:hanging="288"/>
        <w:rPr>
          <w:sz w:val="18"/>
        </w:rPr>
      </w:pPr>
      <w:r w:rsidRPr="00EB5AE6">
        <w:rPr>
          <w:sz w:val="18"/>
        </w:rPr>
        <w:t>[2]</w:t>
      </w:r>
      <w:r w:rsidRPr="00EB5AE6">
        <w:rPr>
          <w:sz w:val="18"/>
        </w:rPr>
        <w:tab/>
        <w:t>Secretaría General de la Alcaldía Mayor de Bogotá D.C., Ley 80 de 1993. Colombia, 1993.</w:t>
      </w:r>
    </w:p>
    <w:p w:rsidR="00EB5AE6" w:rsidRPr="00EB5AE6" w:rsidRDefault="00EB5AE6" w:rsidP="00EB5AE6">
      <w:pPr>
        <w:pStyle w:val="Text"/>
        <w:ind w:left="288" w:hanging="288"/>
        <w:rPr>
          <w:sz w:val="18"/>
        </w:rPr>
      </w:pPr>
      <w:r w:rsidRPr="00EB5AE6">
        <w:rPr>
          <w:sz w:val="18"/>
        </w:rPr>
        <w:t>[3]</w:t>
      </w:r>
      <w:r w:rsidRPr="00EB5AE6">
        <w:rPr>
          <w:sz w:val="18"/>
        </w:rPr>
        <w:tab/>
        <w:t>Secretaría General de la Alcaldía Mayor de Bogotá D.C., Ley 190 de 1995. Colombia, 1995.</w:t>
      </w:r>
    </w:p>
    <w:p w:rsidR="00EB5AE6" w:rsidRPr="00EB5AE6" w:rsidRDefault="00EB5AE6" w:rsidP="00EB5AE6">
      <w:pPr>
        <w:pStyle w:val="Text"/>
        <w:ind w:left="288" w:hanging="288"/>
        <w:rPr>
          <w:sz w:val="18"/>
        </w:rPr>
      </w:pPr>
      <w:r w:rsidRPr="00EB5AE6">
        <w:rPr>
          <w:sz w:val="18"/>
        </w:rPr>
        <w:t>[4]</w:t>
      </w:r>
      <w:r w:rsidRPr="00EB5AE6">
        <w:rPr>
          <w:sz w:val="18"/>
        </w:rPr>
        <w:tab/>
        <w:t>Secretaría General de la Alcaldía Mayor de Bogotá D.C., Ley 1150 de 2007. Colombia, 2007.</w:t>
      </w:r>
    </w:p>
    <w:p w:rsidR="00EB5AE6" w:rsidRPr="00EB5AE6" w:rsidRDefault="00EB5AE6" w:rsidP="00EB5AE6">
      <w:pPr>
        <w:pStyle w:val="Text"/>
        <w:ind w:left="288" w:hanging="288"/>
        <w:rPr>
          <w:sz w:val="18"/>
        </w:rPr>
      </w:pPr>
      <w:r w:rsidRPr="00EB5AE6">
        <w:rPr>
          <w:sz w:val="18"/>
        </w:rPr>
        <w:t>[5]</w:t>
      </w:r>
      <w:r w:rsidRPr="00EB5AE6">
        <w:rPr>
          <w:sz w:val="18"/>
        </w:rPr>
        <w:tab/>
        <w:t>Secretaría General de la Alcaldía Mayor de Bogotá D.C., Ley 1474 de 2011. Colombia, 2011.</w:t>
      </w:r>
    </w:p>
    <w:p w:rsidR="00EB5AE6" w:rsidRPr="00EB5AE6" w:rsidRDefault="00EB5AE6" w:rsidP="00EB5AE6">
      <w:pPr>
        <w:pStyle w:val="Text"/>
        <w:ind w:left="288" w:hanging="288"/>
        <w:rPr>
          <w:sz w:val="18"/>
        </w:rPr>
      </w:pPr>
      <w:r w:rsidRPr="00EB5AE6">
        <w:rPr>
          <w:sz w:val="18"/>
        </w:rPr>
        <w:t>[6]</w:t>
      </w:r>
      <w:r w:rsidRPr="00EB5AE6">
        <w:rPr>
          <w:sz w:val="18"/>
        </w:rPr>
        <w:tab/>
        <w:t>Secretaría General de la Alcaldía Mayor de Bogotá D.C., Decreto 1477 de 1995. Colombia, 1995.</w:t>
      </w:r>
    </w:p>
    <w:p w:rsidR="00EB5AE6" w:rsidRPr="00EB5AE6" w:rsidRDefault="00EB5AE6" w:rsidP="00EB5AE6">
      <w:pPr>
        <w:pStyle w:val="Text"/>
        <w:ind w:left="288" w:hanging="288"/>
        <w:rPr>
          <w:sz w:val="18"/>
        </w:rPr>
      </w:pPr>
      <w:r w:rsidRPr="00EB5AE6">
        <w:rPr>
          <w:sz w:val="18"/>
        </w:rPr>
        <w:t>[7]</w:t>
      </w:r>
      <w:r w:rsidRPr="00EB5AE6">
        <w:rPr>
          <w:sz w:val="18"/>
        </w:rPr>
        <w:tab/>
        <w:t>Secretaría General de la Alcaldía Mayor de Bogotá D.C., Decreto 62 de 1996. Colombia, 1996.</w:t>
      </w:r>
    </w:p>
    <w:p w:rsidR="00EB5AE6" w:rsidRPr="00EB5AE6" w:rsidRDefault="00EB5AE6" w:rsidP="00EB5AE6">
      <w:pPr>
        <w:pStyle w:val="Text"/>
        <w:ind w:left="288" w:hanging="288"/>
        <w:rPr>
          <w:sz w:val="18"/>
        </w:rPr>
      </w:pPr>
      <w:r w:rsidRPr="00EB5AE6">
        <w:rPr>
          <w:sz w:val="18"/>
        </w:rPr>
        <w:t>[8]</w:t>
      </w:r>
      <w:r w:rsidRPr="00EB5AE6">
        <w:rPr>
          <w:sz w:val="18"/>
        </w:rPr>
        <w:tab/>
        <w:t>Secretaría General de la Alcaldía Mayor de Bogotá D.C., Decreto 327 de 2002. Colombia, 2002.</w:t>
      </w:r>
    </w:p>
    <w:p w:rsidR="00EB5AE6" w:rsidRPr="00EB5AE6" w:rsidRDefault="00EB5AE6" w:rsidP="00EB5AE6">
      <w:pPr>
        <w:pStyle w:val="Text"/>
        <w:ind w:left="288" w:hanging="288"/>
        <w:rPr>
          <w:sz w:val="18"/>
        </w:rPr>
      </w:pPr>
      <w:r w:rsidRPr="00EB5AE6">
        <w:rPr>
          <w:sz w:val="18"/>
        </w:rPr>
        <w:t>[9]</w:t>
      </w:r>
      <w:r w:rsidRPr="00EB5AE6">
        <w:rPr>
          <w:sz w:val="18"/>
        </w:rPr>
        <w:tab/>
        <w:t>Secretaría General de la Alcaldía Mayor de Bogotá D.C., Decreto 4170 de 2011. Colombia, 2011.</w:t>
      </w:r>
    </w:p>
    <w:p w:rsidR="00EB5AE6" w:rsidRPr="00EB5AE6" w:rsidRDefault="00EB5AE6" w:rsidP="00EB5AE6">
      <w:pPr>
        <w:pStyle w:val="Text"/>
        <w:ind w:left="288" w:hanging="288"/>
        <w:rPr>
          <w:sz w:val="18"/>
        </w:rPr>
      </w:pPr>
      <w:r w:rsidRPr="00EB5AE6">
        <w:rPr>
          <w:sz w:val="18"/>
        </w:rPr>
        <w:t>[10]</w:t>
      </w:r>
      <w:r w:rsidRPr="00EB5AE6">
        <w:rPr>
          <w:sz w:val="18"/>
        </w:rPr>
        <w:tab/>
        <w:t>Secretaría General de la Alcaldía Mayor de Bogotá D.C., Decreto 1510 de 2013. Colombia, 2013.</w:t>
      </w:r>
    </w:p>
    <w:p w:rsidR="00EB5AE6" w:rsidRPr="00EB5AE6" w:rsidRDefault="00EB5AE6" w:rsidP="00EB5AE6">
      <w:pPr>
        <w:pStyle w:val="Text"/>
        <w:ind w:left="288" w:hanging="288"/>
        <w:rPr>
          <w:sz w:val="18"/>
          <w:lang w:val="en-US"/>
        </w:rPr>
      </w:pPr>
      <w:r w:rsidRPr="00EB5AE6">
        <w:rPr>
          <w:sz w:val="18"/>
        </w:rPr>
        <w:t>[11]</w:t>
      </w:r>
      <w:r w:rsidRPr="00EB5AE6">
        <w:rPr>
          <w:sz w:val="18"/>
        </w:rPr>
        <w:tab/>
        <w:t xml:space="preserve">Colombia Compra Eficiente, “Manual de la Modalidad de Selección de Mínima Cuantía.” </w:t>
      </w:r>
      <w:r w:rsidRPr="00EB5AE6">
        <w:rPr>
          <w:sz w:val="18"/>
          <w:lang w:val="en-US"/>
        </w:rPr>
        <w:t>[Online]. Available: https://www.colombiacompra.gov.co/sites/cce_public/files/cce_documents/manual_de_la_modalidad_de_seleccion_de_minima_cuantia.pdf.</w:t>
      </w:r>
    </w:p>
    <w:p w:rsidR="00EB5AE6" w:rsidRPr="00EB5AE6" w:rsidRDefault="00EB5AE6" w:rsidP="00EB5AE6">
      <w:pPr>
        <w:pStyle w:val="Text"/>
        <w:ind w:left="288" w:hanging="288"/>
        <w:rPr>
          <w:sz w:val="18"/>
        </w:rPr>
      </w:pPr>
      <w:r w:rsidRPr="00EB5AE6">
        <w:rPr>
          <w:sz w:val="18"/>
        </w:rPr>
        <w:t>[12]</w:t>
      </w:r>
      <w:r w:rsidRPr="00EB5AE6">
        <w:rPr>
          <w:sz w:val="18"/>
        </w:rPr>
        <w:tab/>
        <w:t>Sistema Electrónico de Contratación Pública (SECOP I), “Proceso Número MC-034-15,” 2015.</w:t>
      </w:r>
    </w:p>
    <w:p w:rsidR="00EB5AE6" w:rsidRPr="00EB5AE6" w:rsidRDefault="00EB5AE6" w:rsidP="00EB5AE6">
      <w:pPr>
        <w:pStyle w:val="Text"/>
        <w:ind w:left="288" w:hanging="288"/>
        <w:rPr>
          <w:sz w:val="18"/>
        </w:rPr>
      </w:pPr>
      <w:r w:rsidRPr="00EB5AE6">
        <w:rPr>
          <w:sz w:val="18"/>
        </w:rPr>
        <w:t>[13]</w:t>
      </w:r>
      <w:r w:rsidRPr="00EB5AE6">
        <w:rPr>
          <w:sz w:val="18"/>
        </w:rPr>
        <w:tab/>
        <w:t>Sistema Electrónico de Contratación Pública (SECOP I), “Proceso Número CDTI 015-15 INVITACION PUBLICA,” 2015.</w:t>
      </w:r>
    </w:p>
    <w:p w:rsidR="00EB5AE6" w:rsidRPr="00EB5AE6" w:rsidRDefault="00EB5AE6" w:rsidP="00EB5AE6">
      <w:pPr>
        <w:pStyle w:val="Text"/>
        <w:ind w:left="288" w:hanging="288"/>
        <w:rPr>
          <w:sz w:val="18"/>
        </w:rPr>
      </w:pPr>
      <w:r w:rsidRPr="00EB5AE6">
        <w:rPr>
          <w:sz w:val="18"/>
        </w:rPr>
        <w:t>[14]</w:t>
      </w:r>
      <w:r w:rsidRPr="00EB5AE6">
        <w:rPr>
          <w:sz w:val="18"/>
        </w:rPr>
        <w:tab/>
        <w:t>Sistema Electrónico de Contratación Pública (SECOP I), “Proceso Número SSPD DTS 07 DE 2013,” 2013.</w:t>
      </w:r>
    </w:p>
    <w:p w:rsidR="00EB5AE6" w:rsidRPr="00EB5AE6" w:rsidRDefault="00EB5AE6" w:rsidP="00EB5AE6">
      <w:pPr>
        <w:pStyle w:val="Text"/>
        <w:ind w:left="288" w:hanging="288"/>
        <w:rPr>
          <w:sz w:val="18"/>
        </w:rPr>
      </w:pPr>
      <w:r w:rsidRPr="00EB5AE6">
        <w:rPr>
          <w:sz w:val="18"/>
        </w:rPr>
        <w:t>[15]</w:t>
      </w:r>
      <w:r w:rsidRPr="00EB5AE6">
        <w:rPr>
          <w:sz w:val="18"/>
        </w:rPr>
        <w:tab/>
        <w:t>Sistema Electrónico de Contratación Pública (SECOP I), “Proceso Número IP-DT-VAL-005-2013,” 2013.</w:t>
      </w:r>
    </w:p>
    <w:p w:rsidR="00EB5AE6" w:rsidRPr="00EB5AE6" w:rsidRDefault="00EB5AE6" w:rsidP="00EB5AE6">
      <w:pPr>
        <w:pStyle w:val="Text"/>
        <w:ind w:left="288" w:hanging="288"/>
        <w:rPr>
          <w:sz w:val="18"/>
        </w:rPr>
      </w:pPr>
      <w:r w:rsidRPr="00EB5AE6">
        <w:rPr>
          <w:sz w:val="18"/>
        </w:rPr>
        <w:t>[16]</w:t>
      </w:r>
      <w:r w:rsidRPr="00EB5AE6">
        <w:rPr>
          <w:sz w:val="18"/>
        </w:rPr>
        <w:tab/>
        <w:t>Sistema Electrónico de Contratación Pública (SECOP I), “Proceso Número Convocatoria No. 006 de 2014,” 2014.</w:t>
      </w:r>
    </w:p>
    <w:p w:rsidR="00EB5AE6" w:rsidRPr="00EB5AE6" w:rsidRDefault="00EB5AE6" w:rsidP="00EB5AE6">
      <w:pPr>
        <w:pStyle w:val="Text"/>
        <w:ind w:left="288" w:hanging="288"/>
        <w:rPr>
          <w:sz w:val="18"/>
        </w:rPr>
      </w:pPr>
      <w:r w:rsidRPr="00EB5AE6">
        <w:rPr>
          <w:sz w:val="18"/>
        </w:rPr>
        <w:t>[17]</w:t>
      </w:r>
      <w:r w:rsidRPr="00EB5AE6">
        <w:rPr>
          <w:sz w:val="18"/>
        </w:rPr>
        <w:tab/>
        <w:t>Sistema Electrónico de Contratación Pública (SECOP I), “Proceso Número 014A,” 2014.</w:t>
      </w:r>
    </w:p>
    <w:p w:rsidR="00EB5AE6" w:rsidRPr="00EB5AE6" w:rsidRDefault="00EB5AE6" w:rsidP="00EB5AE6">
      <w:pPr>
        <w:pStyle w:val="Text"/>
        <w:ind w:left="288" w:hanging="288"/>
        <w:rPr>
          <w:sz w:val="18"/>
        </w:rPr>
      </w:pPr>
      <w:r w:rsidRPr="00EB5AE6">
        <w:rPr>
          <w:sz w:val="18"/>
        </w:rPr>
        <w:t>[18]</w:t>
      </w:r>
      <w:r w:rsidRPr="00EB5AE6">
        <w:rPr>
          <w:sz w:val="18"/>
        </w:rPr>
        <w:tab/>
        <w:t>Sistema Electrónico de Contratación Pública (SECOP I), “Proceso Número SOP-027-2014,” 2014.</w:t>
      </w:r>
    </w:p>
    <w:p w:rsidR="00EB5AE6" w:rsidRPr="00EB5AE6" w:rsidRDefault="00EB5AE6" w:rsidP="00EB5AE6">
      <w:pPr>
        <w:pStyle w:val="Text"/>
        <w:ind w:left="288" w:hanging="288"/>
        <w:rPr>
          <w:sz w:val="18"/>
        </w:rPr>
      </w:pPr>
      <w:r w:rsidRPr="00EB5AE6">
        <w:rPr>
          <w:sz w:val="18"/>
        </w:rPr>
        <w:t>[19]</w:t>
      </w:r>
      <w:r w:rsidRPr="00EB5AE6">
        <w:rPr>
          <w:sz w:val="18"/>
        </w:rPr>
        <w:tab/>
        <w:t>Sistema Electrónico de Contratación Pública (SECOP I), “Proceso Número CTA 019-15 INVITACION PUBLICA,” 2015.</w:t>
      </w:r>
    </w:p>
    <w:p w:rsidR="00EB5AE6" w:rsidRPr="00EB5AE6" w:rsidRDefault="00EB5AE6" w:rsidP="00EB5AE6">
      <w:pPr>
        <w:pStyle w:val="Text"/>
        <w:ind w:left="288" w:hanging="288"/>
        <w:rPr>
          <w:sz w:val="18"/>
        </w:rPr>
      </w:pPr>
      <w:r w:rsidRPr="00EB5AE6">
        <w:rPr>
          <w:sz w:val="18"/>
        </w:rPr>
        <w:t>[20]</w:t>
      </w:r>
      <w:r w:rsidRPr="00EB5AE6">
        <w:rPr>
          <w:sz w:val="18"/>
        </w:rPr>
        <w:tab/>
        <w:t>Sistema Electrónico de Contratación Pública (SECOP I), “Proceso Número PSMC-064-2015,” 2015.</w:t>
      </w:r>
    </w:p>
    <w:p w:rsidR="00EB5AE6" w:rsidRPr="00EB5AE6" w:rsidRDefault="00EB5AE6" w:rsidP="00EB5AE6">
      <w:pPr>
        <w:pStyle w:val="Text"/>
        <w:ind w:left="288" w:hanging="288"/>
        <w:rPr>
          <w:sz w:val="18"/>
        </w:rPr>
      </w:pPr>
      <w:r w:rsidRPr="00EB5AE6">
        <w:rPr>
          <w:sz w:val="18"/>
        </w:rPr>
        <w:t>[21]</w:t>
      </w:r>
      <w:r w:rsidRPr="00EB5AE6">
        <w:rPr>
          <w:sz w:val="18"/>
        </w:rPr>
        <w:tab/>
        <w:t>Sistema Electrónico de Contratación Pública (SECOP I), “Proceso Número MD-MCO-203-2015,” 2015.</w:t>
      </w:r>
    </w:p>
    <w:p w:rsidR="00EB5AE6" w:rsidRPr="00EB5AE6" w:rsidRDefault="00EB5AE6" w:rsidP="00EB5AE6">
      <w:pPr>
        <w:pStyle w:val="Text"/>
        <w:ind w:left="288" w:hanging="288"/>
        <w:rPr>
          <w:sz w:val="18"/>
        </w:rPr>
      </w:pPr>
      <w:r w:rsidRPr="00EB5AE6">
        <w:rPr>
          <w:sz w:val="18"/>
        </w:rPr>
        <w:t>[22]</w:t>
      </w:r>
      <w:r w:rsidRPr="00EB5AE6">
        <w:rPr>
          <w:sz w:val="18"/>
        </w:rPr>
        <w:tab/>
        <w:t>Sistema Electrónico de Contratación Pública (SECOP I), “Proceso Número MC-076-2015,” 2015.</w:t>
      </w:r>
    </w:p>
    <w:p w:rsidR="00EB5AE6" w:rsidRPr="00EB5AE6" w:rsidRDefault="00EB5AE6" w:rsidP="00EB5AE6">
      <w:pPr>
        <w:pStyle w:val="Text"/>
        <w:ind w:left="288" w:hanging="288"/>
        <w:rPr>
          <w:sz w:val="18"/>
        </w:rPr>
      </w:pPr>
      <w:r w:rsidRPr="00EB5AE6">
        <w:rPr>
          <w:sz w:val="18"/>
        </w:rPr>
        <w:t>[23]</w:t>
      </w:r>
      <w:r w:rsidRPr="00EB5AE6">
        <w:rPr>
          <w:sz w:val="18"/>
        </w:rPr>
        <w:tab/>
        <w:t xml:space="preserve">Sistema Electrónico de Contratación Pública (SECOP I), </w:t>
      </w:r>
      <w:r w:rsidRPr="00EB5AE6">
        <w:rPr>
          <w:sz w:val="18"/>
        </w:rPr>
        <w:t>“Proceso Número IP-031-2015,” 2015.</w:t>
      </w:r>
    </w:p>
    <w:p w:rsidR="00EB5AE6" w:rsidRPr="00EB5AE6" w:rsidRDefault="00EB5AE6" w:rsidP="00EB5AE6">
      <w:pPr>
        <w:pStyle w:val="Text"/>
        <w:ind w:left="288" w:hanging="288"/>
        <w:rPr>
          <w:sz w:val="18"/>
        </w:rPr>
      </w:pPr>
      <w:r w:rsidRPr="00EB5AE6">
        <w:rPr>
          <w:sz w:val="18"/>
        </w:rPr>
        <w:t>[24]</w:t>
      </w:r>
      <w:r w:rsidRPr="00EB5AE6">
        <w:rPr>
          <w:sz w:val="18"/>
        </w:rPr>
        <w:tab/>
        <w:t>Sistema Electrónico de Contratación Pública (SECOP I), “Proceso Número SI-019 DE 2015,” 2015.</w:t>
      </w:r>
    </w:p>
    <w:p w:rsidR="00EB5AE6" w:rsidRPr="00EB5AE6" w:rsidRDefault="00EB5AE6" w:rsidP="00EB5AE6">
      <w:pPr>
        <w:pStyle w:val="Text"/>
        <w:ind w:left="288" w:hanging="288"/>
        <w:rPr>
          <w:sz w:val="18"/>
        </w:rPr>
      </w:pPr>
      <w:r w:rsidRPr="00EB5AE6">
        <w:rPr>
          <w:sz w:val="18"/>
        </w:rPr>
        <w:t>[25]</w:t>
      </w:r>
      <w:r w:rsidRPr="00EB5AE6">
        <w:rPr>
          <w:sz w:val="18"/>
        </w:rPr>
        <w:tab/>
        <w:t>Sistema Electrónico de Contratación Pública (SECOP I), “Proceso Número MP-SG-OP-146-2015,” 2015.</w:t>
      </w:r>
    </w:p>
    <w:p w:rsidR="00EB5AE6" w:rsidRPr="00EB5AE6" w:rsidRDefault="00EB5AE6" w:rsidP="00EB5AE6">
      <w:pPr>
        <w:pStyle w:val="Text"/>
        <w:ind w:left="288" w:hanging="288"/>
        <w:rPr>
          <w:sz w:val="18"/>
        </w:rPr>
      </w:pPr>
      <w:r w:rsidRPr="00EB5AE6">
        <w:rPr>
          <w:sz w:val="18"/>
        </w:rPr>
        <w:t>[26]</w:t>
      </w:r>
      <w:r w:rsidRPr="00EB5AE6">
        <w:rPr>
          <w:sz w:val="18"/>
        </w:rPr>
        <w:tab/>
        <w:t>Sistema Electrónico de Contratación Pública (SECOP I), “Proceso Número MP-DTI-OP-175-2015,” 2015.</w:t>
      </w:r>
    </w:p>
    <w:p w:rsidR="00EB5AE6" w:rsidRPr="00EB5AE6" w:rsidRDefault="00EB5AE6" w:rsidP="00EB5AE6">
      <w:pPr>
        <w:pStyle w:val="Text"/>
        <w:ind w:left="288" w:hanging="288"/>
        <w:rPr>
          <w:sz w:val="18"/>
        </w:rPr>
      </w:pPr>
      <w:r w:rsidRPr="00EB5AE6">
        <w:rPr>
          <w:sz w:val="18"/>
        </w:rPr>
        <w:t>[27]</w:t>
      </w:r>
      <w:r w:rsidRPr="00EB5AE6">
        <w:rPr>
          <w:sz w:val="18"/>
        </w:rPr>
        <w:tab/>
        <w:t>Sistema Electrónico de Contratación Pública (SECOP I), “Proceso Número MP-SRU- OP- 146 -2015,” 2015.</w:t>
      </w:r>
    </w:p>
    <w:p w:rsidR="00EB5AE6" w:rsidRPr="00EB5AE6" w:rsidRDefault="00EB5AE6" w:rsidP="00EB5AE6">
      <w:pPr>
        <w:pStyle w:val="Text"/>
        <w:ind w:left="288" w:hanging="288"/>
        <w:rPr>
          <w:sz w:val="18"/>
        </w:rPr>
      </w:pPr>
      <w:r w:rsidRPr="00EB5AE6">
        <w:rPr>
          <w:sz w:val="18"/>
        </w:rPr>
        <w:t>[28]</w:t>
      </w:r>
      <w:r w:rsidRPr="00EB5AE6">
        <w:rPr>
          <w:sz w:val="18"/>
        </w:rPr>
        <w:tab/>
        <w:t>Sistema Electrónico de Contratación Pública (SECOP I), “Proceso Número INVITACIÓN PUBLICA No.028-PRADERA-2014,” 2014.</w:t>
      </w:r>
    </w:p>
    <w:p w:rsidR="00EB5AE6" w:rsidRPr="00EB5AE6" w:rsidRDefault="00EB5AE6" w:rsidP="00EB5AE6">
      <w:pPr>
        <w:pStyle w:val="Text"/>
        <w:ind w:left="288" w:hanging="288"/>
        <w:rPr>
          <w:sz w:val="18"/>
        </w:rPr>
      </w:pPr>
      <w:r w:rsidRPr="00EB5AE6">
        <w:rPr>
          <w:sz w:val="18"/>
        </w:rPr>
        <w:t>[29]</w:t>
      </w:r>
      <w:r w:rsidRPr="00EB5AE6">
        <w:rPr>
          <w:sz w:val="18"/>
        </w:rPr>
        <w:tab/>
        <w:t>Sistema Electrónico de Contratación Pública (SECOP I), “Proceso Número 051-2015 MINIMA CUANTIA SRIA OOPP,” 2015.</w:t>
      </w:r>
    </w:p>
    <w:p w:rsidR="00EB5AE6" w:rsidRPr="00EB5AE6" w:rsidRDefault="00EB5AE6" w:rsidP="00EB5AE6">
      <w:pPr>
        <w:pStyle w:val="Text"/>
        <w:ind w:left="288" w:hanging="288"/>
        <w:rPr>
          <w:sz w:val="18"/>
        </w:rPr>
      </w:pPr>
      <w:r w:rsidRPr="00EB5AE6">
        <w:rPr>
          <w:sz w:val="18"/>
        </w:rPr>
        <w:t>[30]</w:t>
      </w:r>
      <w:r w:rsidRPr="00EB5AE6">
        <w:rPr>
          <w:sz w:val="18"/>
        </w:rPr>
        <w:tab/>
        <w:t>Sistema Electrónico de Contratación Pública (SECOP I), “Proceso Número 118,” 2015.</w:t>
      </w:r>
    </w:p>
    <w:p w:rsidR="00EB5AE6" w:rsidRPr="00EB5AE6" w:rsidRDefault="00EB5AE6" w:rsidP="00EB5AE6">
      <w:pPr>
        <w:pStyle w:val="Text"/>
        <w:ind w:left="288" w:hanging="288"/>
        <w:rPr>
          <w:sz w:val="18"/>
        </w:rPr>
      </w:pPr>
      <w:r w:rsidRPr="00EB5AE6">
        <w:rPr>
          <w:sz w:val="18"/>
        </w:rPr>
        <w:t>[31]</w:t>
      </w:r>
      <w:r w:rsidRPr="00EB5AE6">
        <w:rPr>
          <w:sz w:val="18"/>
        </w:rPr>
        <w:tab/>
        <w:t>Sistema Electrónico de Contratación Pública (SECOP I), “Proceso Número MC-SI-033-2013,” 2013.</w:t>
      </w:r>
    </w:p>
    <w:p w:rsidR="00EB5AE6" w:rsidRPr="00EB5AE6" w:rsidRDefault="00EB5AE6" w:rsidP="00EB5AE6">
      <w:pPr>
        <w:pStyle w:val="Text"/>
        <w:ind w:left="288" w:hanging="288"/>
        <w:rPr>
          <w:sz w:val="18"/>
        </w:rPr>
      </w:pPr>
      <w:r w:rsidRPr="00EB5AE6">
        <w:rPr>
          <w:sz w:val="18"/>
        </w:rPr>
        <w:t>[32]</w:t>
      </w:r>
      <w:r w:rsidRPr="00EB5AE6">
        <w:rPr>
          <w:sz w:val="18"/>
        </w:rPr>
        <w:tab/>
        <w:t>Sistema Electrónico de Contratación Pública (SECOP I), “Proceso Número MC-SI-001-2014,” 2014.</w:t>
      </w:r>
    </w:p>
    <w:p w:rsidR="00EB5AE6" w:rsidRPr="00EB5AE6" w:rsidRDefault="00EB5AE6" w:rsidP="00EB5AE6">
      <w:pPr>
        <w:pStyle w:val="Text"/>
        <w:ind w:left="288" w:hanging="288"/>
        <w:rPr>
          <w:sz w:val="18"/>
        </w:rPr>
      </w:pPr>
      <w:r w:rsidRPr="00EB5AE6">
        <w:rPr>
          <w:sz w:val="18"/>
        </w:rPr>
        <w:t>[33]</w:t>
      </w:r>
      <w:r w:rsidRPr="00EB5AE6">
        <w:rPr>
          <w:sz w:val="18"/>
        </w:rPr>
        <w:tab/>
        <w:t>Sistema Electrónico de Contratación Pública (SECOP I), “Proceso Número 013,” 2015.</w:t>
      </w:r>
    </w:p>
    <w:p w:rsidR="00EB5AE6" w:rsidRPr="00EB5AE6" w:rsidRDefault="00EB5AE6" w:rsidP="00EB5AE6">
      <w:pPr>
        <w:pStyle w:val="Text"/>
        <w:ind w:left="288" w:hanging="288"/>
        <w:rPr>
          <w:sz w:val="18"/>
          <w:lang w:val="en-US"/>
        </w:rPr>
      </w:pPr>
      <w:r w:rsidRPr="00EB5AE6">
        <w:rPr>
          <w:sz w:val="18"/>
        </w:rPr>
        <w:t>[34]</w:t>
      </w:r>
      <w:r w:rsidRPr="00EB5AE6">
        <w:rPr>
          <w:sz w:val="18"/>
        </w:rPr>
        <w:tab/>
        <w:t xml:space="preserve">Colombia Compra Eficiente, “Manual para determinar y verificar los requisitos habilitantes en los Procesos de Contratación.” </w:t>
      </w:r>
      <w:r w:rsidRPr="00EB5AE6">
        <w:rPr>
          <w:sz w:val="18"/>
          <w:lang w:val="en-US"/>
        </w:rPr>
        <w:t>[Online]. Available: https://www.colombiacompra.gov.co/sites/cce_public/files/cce_documents/manual_para_determinar_y_verificar_los_requisitos_habilitantes_en_los_procesos_de_contratacion.pdf.</w:t>
      </w:r>
    </w:p>
    <w:p w:rsidR="00EB5AE6" w:rsidRDefault="00EB5AE6" w:rsidP="00EB5AE6">
      <w:pPr>
        <w:pStyle w:val="Text"/>
        <w:ind w:left="288" w:hanging="288"/>
        <w:rPr>
          <w:sz w:val="18"/>
        </w:rPr>
      </w:pPr>
      <w:r w:rsidRPr="00EB5AE6">
        <w:rPr>
          <w:sz w:val="18"/>
        </w:rPr>
        <w:t>[35]</w:t>
      </w:r>
      <w:r w:rsidRPr="00EB5AE6">
        <w:rPr>
          <w:sz w:val="18"/>
        </w:rPr>
        <w:tab/>
        <w:t xml:space="preserve">J. J. Bejarano, “Marco Normativo Para la </w:t>
      </w:r>
      <w:r w:rsidR="005C3EE2" w:rsidRPr="00EB5AE6">
        <w:rPr>
          <w:sz w:val="18"/>
        </w:rPr>
        <w:t>Contratación</w:t>
      </w:r>
      <w:r w:rsidRPr="00EB5AE6">
        <w:rPr>
          <w:sz w:val="18"/>
        </w:rPr>
        <w:t xml:space="preserve"> P</w:t>
      </w:r>
      <w:r w:rsidR="005C3EE2">
        <w:rPr>
          <w:sz w:val="18"/>
        </w:rPr>
        <w:t>ú</w:t>
      </w:r>
      <w:r w:rsidRPr="00EB5AE6">
        <w:rPr>
          <w:sz w:val="18"/>
        </w:rPr>
        <w:t xml:space="preserve">blica en Colombia,” </w:t>
      </w:r>
      <w:r w:rsidR="005C3EE2">
        <w:rPr>
          <w:sz w:val="18"/>
        </w:rPr>
        <w:t>e</w:t>
      </w:r>
      <w:r w:rsidRPr="00EB5AE6">
        <w:rPr>
          <w:sz w:val="18"/>
        </w:rPr>
        <w:t xml:space="preserve">n Fundamentos de Contratación Pública para proyectos sociales en Alimentación y Nutrición, </w:t>
      </w:r>
      <w:r w:rsidR="005C3EE2" w:rsidRPr="00EB5AE6">
        <w:rPr>
          <w:sz w:val="18"/>
        </w:rPr>
        <w:t>Bogotá</w:t>
      </w:r>
      <w:r w:rsidRPr="00EB5AE6">
        <w:rPr>
          <w:sz w:val="18"/>
        </w:rPr>
        <w:t>, 2009, p. 169.</w:t>
      </w:r>
    </w:p>
    <w:p w:rsidR="00A67E33" w:rsidRDefault="00A67E33" w:rsidP="008E6605">
      <w:pPr>
        <w:pStyle w:val="Textoindependiente"/>
        <w:rPr>
          <w:rFonts w:ascii="Trebuchet MS" w:hAnsi="Trebuchet MS" w:cs="Arial"/>
          <w:lang w:val="es-ES"/>
        </w:rPr>
      </w:pPr>
    </w:p>
    <w:p w:rsidR="003A2A24" w:rsidRDefault="003A2A24" w:rsidP="003A2A24">
      <w:pPr>
        <w:pStyle w:val="Textoindependiente"/>
        <w:jc w:val="center"/>
        <w:rPr>
          <w:rFonts w:ascii="Trebuchet MS" w:hAnsi="Trebuchet MS" w:cs="Arial"/>
          <w:b/>
          <w:sz w:val="18"/>
          <w:szCs w:val="18"/>
          <w:lang w:val="es-ES"/>
        </w:rPr>
      </w:pPr>
    </w:p>
    <w:p w:rsidR="003A2A24" w:rsidRDefault="003A2A24" w:rsidP="003A2A24">
      <w:pPr>
        <w:pStyle w:val="Textoindependiente"/>
        <w:jc w:val="center"/>
        <w:rPr>
          <w:rFonts w:ascii="Trebuchet MS" w:hAnsi="Trebuchet MS" w:cs="Arial"/>
          <w:b/>
          <w:sz w:val="18"/>
          <w:szCs w:val="18"/>
          <w:lang w:val="es-ES"/>
        </w:rPr>
      </w:pPr>
    </w:p>
    <w:p w:rsidR="003A2A24" w:rsidRDefault="003A2A24" w:rsidP="003A2A24">
      <w:pPr>
        <w:pStyle w:val="Textoindependiente"/>
        <w:jc w:val="center"/>
        <w:rPr>
          <w:rFonts w:ascii="Trebuchet MS" w:hAnsi="Trebuchet MS" w:cs="Arial"/>
          <w:b/>
          <w:sz w:val="18"/>
          <w:szCs w:val="18"/>
          <w:lang w:val="es-ES"/>
        </w:rPr>
        <w:sectPr w:rsidR="003A2A24" w:rsidSect="000A4EB4">
          <w:type w:val="continuous"/>
          <w:pgSz w:w="12240" w:h="15840" w:code="1"/>
          <w:pgMar w:top="1134" w:right="851" w:bottom="1134" w:left="851" w:header="567" w:footer="567" w:gutter="0"/>
          <w:cols w:num="2" w:space="567"/>
          <w:docGrid w:linePitch="272"/>
        </w:sectPr>
      </w:pPr>
    </w:p>
    <w:p w:rsidR="008E6605" w:rsidRPr="00993D5C" w:rsidRDefault="008E6605" w:rsidP="003A2A24">
      <w:pPr>
        <w:pStyle w:val="Textoindependiente"/>
        <w:rPr>
          <w:rFonts w:ascii="Trebuchet MS" w:hAnsi="Trebuchet MS" w:cs="Arial"/>
          <w:sz w:val="18"/>
          <w:szCs w:val="18"/>
          <w:lang w:val="es-ES"/>
        </w:rPr>
      </w:pPr>
    </w:p>
    <w:sectPr w:rsidR="008E6605" w:rsidRPr="00993D5C" w:rsidSect="007A24A5">
      <w:pgSz w:w="11907" w:h="16840" w:code="9"/>
      <w:pgMar w:top="1134" w:right="851" w:bottom="1134" w:left="851" w:header="567" w:footer="567"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16A" w:rsidRDefault="0009016A">
      <w:r>
        <w:separator/>
      </w:r>
    </w:p>
  </w:endnote>
  <w:endnote w:type="continuationSeparator" w:id="0">
    <w:p w:rsidR="0009016A" w:rsidRDefault="0009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02B" w:rsidRPr="007F2F8A" w:rsidRDefault="004E302B" w:rsidP="00B2395C">
    <w:pPr>
      <w:pStyle w:val="Default"/>
      <w:ind w:right="849"/>
      <w:jc w:val="right"/>
      <w:rPr>
        <w:rFonts w:ascii="Trebuchet MS" w:hAnsi="Trebuchet MS"/>
        <w:i/>
        <w:sz w:val="18"/>
        <w:szCs w:val="18"/>
      </w:rPr>
    </w:pPr>
    <w:r w:rsidRPr="007F2F8A">
      <w:rPr>
        <w:rFonts w:ascii="Trebuchet MS" w:hAnsi="Trebuchet MS"/>
        <w:i/>
        <w:noProof/>
        <w:sz w:val="18"/>
        <w:szCs w:val="18"/>
        <w:lang w:val="es-CO" w:eastAsia="es-CO"/>
      </w:rPr>
      <mc:AlternateContent>
        <mc:Choice Requires="wpg">
          <w:drawing>
            <wp:anchor distT="0" distB="0" distL="114300" distR="114300" simplePos="0" relativeHeight="251657728" behindDoc="0" locked="0" layoutInCell="1" allowOverlap="1">
              <wp:simplePos x="0" y="0"/>
              <wp:positionH relativeFrom="page">
                <wp:posOffset>0</wp:posOffset>
              </wp:positionH>
              <wp:positionV relativeFrom="page">
                <wp:posOffset>10238105</wp:posOffset>
              </wp:positionV>
              <wp:extent cx="7772400" cy="190500"/>
              <wp:effectExtent l="0" t="0" r="0" b="0"/>
              <wp:wrapNone/>
              <wp:docPr id="1"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02B" w:rsidRPr="007F2F8A" w:rsidRDefault="004E302B">
                            <w:pPr>
                              <w:jc w:val="center"/>
                              <w:rPr>
                                <w:rFonts w:ascii="Arial Narrow" w:hAnsi="Arial Narrow"/>
                                <w:b/>
                                <w:color w:val="000000"/>
                              </w:rPr>
                            </w:pPr>
                            <w:r w:rsidRPr="007F2F8A">
                              <w:rPr>
                                <w:rFonts w:ascii="Arial Narrow" w:hAnsi="Arial Narrow"/>
                                <w:b/>
                                <w:color w:val="000000"/>
                              </w:rPr>
                              <w:fldChar w:fldCharType="begin"/>
                            </w:r>
                            <w:r w:rsidRPr="007F2F8A">
                              <w:rPr>
                                <w:rFonts w:ascii="Arial Narrow" w:hAnsi="Arial Narrow"/>
                                <w:b/>
                                <w:color w:val="000000"/>
                              </w:rPr>
                              <w:instrText>PAGE    \* MERGEFORMAT</w:instrText>
                            </w:r>
                            <w:r w:rsidRPr="007F2F8A">
                              <w:rPr>
                                <w:rFonts w:ascii="Arial Narrow" w:hAnsi="Arial Narrow"/>
                                <w:b/>
                                <w:color w:val="000000"/>
                              </w:rPr>
                              <w:fldChar w:fldCharType="separate"/>
                            </w:r>
                            <w:r w:rsidR="00F20270" w:rsidRPr="00F20270">
                              <w:rPr>
                                <w:rFonts w:ascii="Arial Narrow" w:hAnsi="Arial Narrow"/>
                                <w:b/>
                                <w:noProof/>
                                <w:color w:val="000000"/>
                                <w:lang w:val="es-ES"/>
                              </w:rPr>
                              <w:t>5</w:t>
                            </w:r>
                            <w:r w:rsidRPr="007F2F8A">
                              <w:rPr>
                                <w:rFonts w:ascii="Arial Narrow" w:hAnsi="Arial Narrow"/>
                                <w:b/>
                                <w:color w:val="000000"/>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o 33" o:spid="_x0000_s1026" style="position:absolute;left:0;text-align:left;margin-left:0;margin-top:806.15pt;width:612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IUPgQAAAkOAAAOAAAAZHJzL2Uyb0RvYy54bWzsV9tu4zYQfS/QfyD07tXFkm0JURaJL2mB&#10;tF1g077TEnVpJVIl5cjZov/eGVIX22naxWa37UNtQKB4nTlz5gx19fZYV+SRSVUKHlvuG8cijCci&#10;LXkeWz8+7GYri6iW8pRWgrPYemLKenv99VdXXRMxTxSiSpkksAlXUdfEVtG2TWTbKilYTdUb0TAO&#10;g5mQNW3hVeZ2KmkHu9eV7TnOwu6ETBspEqYU9G7MoHWt988ylrQ/ZJliLaliC2xr9VPq5x6f9vUV&#10;jXJJm6JMejPoJ1hR05LDoeNWG9pScpDls63qMpFCiax9k4jaFllWJkz7AN64zoU3d1IcGu1LHnV5&#10;M8IE0F7g9MnbJt8/vpOkTCF2FuG0hhDdyUMjyHyO2HRNHsGUO9m8b95J4yA070Xyi4Jh+3Ic33Mz&#10;mey770QK+9FDKzQ2x0zWuAV4TY46BE9jCNixJQl0LpdLz3cgUgmMuaETQFvHKCkgkNMy1w+X48i2&#10;X+x6XhCYpXOzzqaROVVb2luGbgHb1ASoeh2g7wvaMB0nhWj1gHoDoA/o3K04Ei8wmOpZCChpj9CP&#10;2CMuyuBKuFgXlOfsRkrRFYymYJ6LK8GJcalxQuEmfwe066ycuUUQUD9ceQbPAfBFEBrEvNVKnzEg&#10;RqNGqvaOiZpgI7YkJJO2kz7eqxbNmaag+VzsyqrSwar4WQdMND1wKCzFMTxe58dvoRNuV9uVP/O9&#10;xXbmO5vN7Ga39meLnbsMNvPNer1xf8dzXT8qyjRlHI8ZctX1Py50vWqYLBuzVYmqTHE7NEnJfL+u&#10;JHmkoBU7/esBOZlmn5uhQQBfLlxygcO3XjjbLVbLmb/zgxmwdTVz3PA2XDh+6G925y7dl5y93iXS&#10;xVYYAMu0Oy/65ujfc99oVJctqHFV1rG1GifRCDm45akObUvLyrRPoEDzJygg3EOgNWORpIau7XF/&#10;hF2QxnuRPgF3pQBmQbpDCYFGIeQHi3Qgx7Glfj1QySxSfcuB/6jdQ0MOjf3QoDyBpbHVWsQ0163R&#10;+EMjy7yAnU2GcXEDYpSVmr2TFX1mgSKgbb2CmeaUzpBBgz6CKpO5zshL/cMC8Cp9JFlVNt8M9p4p&#10;5YnkYfagWp4Injcf5bAXSiy9JueXOrNplBTbFxf+m0rpD9BidLSYEm+J/Oz1bs1N7UmOvK89o0bq&#10;2Q9PDdSZM4k0S3D9yxKpsf7pAuvnqE1gL/q61GM9QjbpYC+Ve8bbteAcFFPI+SSamJd52vOIpj9D&#10;zc3qCi4coDkESt1YtLTE/rXCfmSy3wT4/wzJ/h+V8LHqnMiRUXQjQ4Ms6bpzIUdGg4Bnur9P/3/g&#10;ZgB3FCMlJ3zXKfqF+a7FFm8DmmlIxl5gXC+A28q5WIy0d8Kwv1R9Gd6Hi6URKAjY/7x//nXw51eX&#10;z8x7yICx7uk2fG/o1Om/jfCD5vRd58z0BXf9BwAAAP//AwBQSwMEFAAGAAgAAAAhAICgNNXdAAAA&#10;CwEAAA8AAABkcnMvZG93bnJldi54bWxMj8FOwzAQRO9I/IO1SNyoUxMVFOJUgOAGQi0pcHTjJY6I&#10;7WC7afh7Nic47pvR7Ey5nmzPRgyx807CcpEBQ9d43blWQv36eHENLCbltOq9Qwk/GGFdnZ6UqtD+&#10;6DY4blPLKMTFQkkwKQ0F57ExaFVc+AEdaZ8+WJXoDC3XQR0p3PZcZNmKW9U5+mDUgPcGm6/twUoQ&#10;V7s8PnwML3fPu++38em9NqGtpTw/m25vgCWc0p8Z5vpUHSrqtPcHpyPrJdCQRHS1FJfAZl2InNh+&#10;ZjkxXpX8/4bqFwAA//8DAFBLAQItABQABgAIAAAAIQC2gziS/gAAAOEBAAATAAAAAAAAAAAAAAAA&#10;AAAAAABbQ29udGVudF9UeXBlc10ueG1sUEsBAi0AFAAGAAgAAAAhADj9If/WAAAAlAEAAAsAAAAA&#10;AAAAAAAAAAAALwEAAF9yZWxzLy5yZWxzUEsBAi0AFAAGAAgAAAAhAE1qEhQ+BAAACQ4AAA4AAAAA&#10;AAAAAAAAAAAALgIAAGRycy9lMm9Eb2MueG1sUEsBAi0AFAAGAAgAAAAhAICgNNXdAAAACwEAAA8A&#10;AAAAAAAAAAAAAAAAmAYAAGRycy9kb3ducmV2LnhtbFBLBQYAAAAABAAEAPMAAACi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4E302B" w:rsidRPr="007F2F8A" w:rsidRDefault="004E302B">
                      <w:pPr>
                        <w:jc w:val="center"/>
                        <w:rPr>
                          <w:rFonts w:ascii="Arial Narrow" w:hAnsi="Arial Narrow"/>
                          <w:b/>
                          <w:color w:val="000000"/>
                        </w:rPr>
                      </w:pPr>
                      <w:r w:rsidRPr="007F2F8A">
                        <w:rPr>
                          <w:rFonts w:ascii="Arial Narrow" w:hAnsi="Arial Narrow"/>
                          <w:b/>
                          <w:color w:val="000000"/>
                        </w:rPr>
                        <w:fldChar w:fldCharType="begin"/>
                      </w:r>
                      <w:r w:rsidRPr="007F2F8A">
                        <w:rPr>
                          <w:rFonts w:ascii="Arial Narrow" w:hAnsi="Arial Narrow"/>
                          <w:b/>
                          <w:color w:val="000000"/>
                        </w:rPr>
                        <w:instrText>PAGE    \* MERGEFORMAT</w:instrText>
                      </w:r>
                      <w:r w:rsidRPr="007F2F8A">
                        <w:rPr>
                          <w:rFonts w:ascii="Arial Narrow" w:hAnsi="Arial Narrow"/>
                          <w:b/>
                          <w:color w:val="000000"/>
                        </w:rPr>
                        <w:fldChar w:fldCharType="separate"/>
                      </w:r>
                      <w:r w:rsidR="00F20270" w:rsidRPr="00F20270">
                        <w:rPr>
                          <w:rFonts w:ascii="Arial Narrow" w:hAnsi="Arial Narrow"/>
                          <w:b/>
                          <w:noProof/>
                          <w:color w:val="000000"/>
                          <w:lang w:val="es-ES"/>
                        </w:rPr>
                        <w:t>5</w:t>
                      </w:r>
                      <w:r w:rsidRPr="007F2F8A">
                        <w:rPr>
                          <w:rFonts w:ascii="Arial Narrow" w:hAnsi="Arial Narrow"/>
                          <w:b/>
                          <w:color w:val="00000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roofErr w:type="spellStart"/>
    <w:r w:rsidRPr="007F2F8A">
      <w:rPr>
        <w:rFonts w:ascii="Trebuchet MS" w:hAnsi="Trebuchet MS"/>
        <w:i/>
        <w:sz w:val="18"/>
        <w:szCs w:val="18"/>
      </w:rPr>
      <w:t>Lámpsakos</w:t>
    </w:r>
    <w:proofErr w:type="spellEnd"/>
    <w:r w:rsidRPr="007F2F8A">
      <w:rPr>
        <w:rFonts w:ascii="Trebuchet MS" w:hAnsi="Trebuchet MS"/>
        <w:i/>
        <w:sz w:val="18"/>
        <w:szCs w:val="18"/>
      </w:rPr>
      <w:t>, ISSN: 2145-4086, 201</w:t>
    </w:r>
    <w:r>
      <w:rPr>
        <w:rFonts w:ascii="Trebuchet MS" w:hAnsi="Trebuchet MS"/>
        <w:i/>
        <w:sz w:val="18"/>
        <w:szCs w:val="18"/>
      </w:rPr>
      <w:t>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16A" w:rsidRDefault="0009016A">
      <w:r>
        <w:separator/>
      </w:r>
    </w:p>
  </w:footnote>
  <w:footnote w:type="continuationSeparator" w:id="0">
    <w:p w:rsidR="0009016A" w:rsidRDefault="00090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02B" w:rsidRPr="007F2F8A" w:rsidRDefault="004E302B">
    <w:pPr>
      <w:pStyle w:val="Encabezado"/>
      <w:ind w:right="360"/>
      <w:rPr>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2B09766"/>
    <w:numStyleLink w:val="Estilo1"/>
  </w:abstractNum>
  <w:abstractNum w:abstractNumId="1" w15:restartNumberingAfterBreak="0">
    <w:nsid w:val="02A520C5"/>
    <w:multiLevelType w:val="hybridMultilevel"/>
    <w:tmpl w:val="FAA2C8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B579EA"/>
    <w:multiLevelType w:val="multilevel"/>
    <w:tmpl w:val="AE80F5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68E2C56"/>
    <w:multiLevelType w:val="hybridMultilevel"/>
    <w:tmpl w:val="29AE77D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A877D64"/>
    <w:multiLevelType w:val="singleLevel"/>
    <w:tmpl w:val="0B925686"/>
    <w:lvl w:ilvl="0">
      <w:start w:val="1"/>
      <w:numFmt w:val="decimal"/>
      <w:pStyle w:val="References"/>
      <w:lvlText w:val="[%1]"/>
      <w:lvlJc w:val="left"/>
      <w:pPr>
        <w:tabs>
          <w:tab w:val="num" w:pos="502"/>
        </w:tabs>
        <w:ind w:left="502" w:hanging="360"/>
      </w:pPr>
      <w:rPr>
        <w:lang w:val="en-US"/>
      </w:rPr>
    </w:lvl>
  </w:abstractNum>
  <w:abstractNum w:abstractNumId="5" w15:restartNumberingAfterBreak="0">
    <w:nsid w:val="43973CD7"/>
    <w:multiLevelType w:val="multilevel"/>
    <w:tmpl w:val="124409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3D6D47"/>
    <w:multiLevelType w:val="multilevel"/>
    <w:tmpl w:val="665A1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4C96C09"/>
    <w:multiLevelType w:val="hybridMultilevel"/>
    <w:tmpl w:val="AF4EE73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5944A14"/>
    <w:multiLevelType w:val="multilevel"/>
    <w:tmpl w:val="D9A87C1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7C1F7A8F"/>
    <w:multiLevelType w:val="multilevel"/>
    <w:tmpl w:val="62B09766"/>
    <w:styleLink w:val="Estilo1"/>
    <w:lvl w:ilvl="0">
      <w:start w:val="1"/>
      <w:numFmt w:val="decimal"/>
      <w:lvlText w:val="%1"/>
      <w:lvlJc w:val="left"/>
      <w:pPr>
        <w:ind w:left="432" w:hanging="432"/>
      </w:pPr>
      <w:rPr>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4"/>
  </w:num>
  <w:num w:numId="3">
    <w:abstractNumId w:val="7"/>
  </w:num>
  <w:num w:numId="4">
    <w:abstractNumId w:val="3"/>
  </w:num>
  <w:num w:numId="5">
    <w:abstractNumId w:val="9"/>
  </w:num>
  <w:num w:numId="6">
    <w:abstractNumId w:val="1"/>
  </w:num>
  <w:num w:numId="7">
    <w:abstractNumId w:val="5"/>
  </w:num>
  <w:num w:numId="8">
    <w:abstractNumId w:val="6"/>
  </w:num>
  <w:num w:numId="9">
    <w:abstractNumId w:val="2"/>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8" w:dllVersion="513" w:checkStyle="1"/>
  <w:activeWritingStyle w:appName="MSWord" w:lang="es-ES_tradnl" w:vendorID="9" w:dllVersion="512" w:checkStyle="1"/>
  <w:activeWritingStyle w:appName="MSWord" w:lang="pt-BR" w:vendorID="1" w:dllVersion="513" w:checkStyle="1"/>
  <w:proofState w:spelling="clean" w:grammar="clean"/>
  <w:defaultTabStop w:val="2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DA"/>
    <w:rsid w:val="00052DC2"/>
    <w:rsid w:val="00084338"/>
    <w:rsid w:val="0009016A"/>
    <w:rsid w:val="000A4EB4"/>
    <w:rsid w:val="000A7C6C"/>
    <w:rsid w:val="000F6806"/>
    <w:rsid w:val="001131EF"/>
    <w:rsid w:val="00117A14"/>
    <w:rsid w:val="001A03E7"/>
    <w:rsid w:val="001C5D1F"/>
    <w:rsid w:val="001E680B"/>
    <w:rsid w:val="001F41B4"/>
    <w:rsid w:val="00273B70"/>
    <w:rsid w:val="00277D30"/>
    <w:rsid w:val="002A10C7"/>
    <w:rsid w:val="002C73DB"/>
    <w:rsid w:val="003403A1"/>
    <w:rsid w:val="0034065B"/>
    <w:rsid w:val="00372F00"/>
    <w:rsid w:val="003807B6"/>
    <w:rsid w:val="003839D2"/>
    <w:rsid w:val="003A2A24"/>
    <w:rsid w:val="0042531A"/>
    <w:rsid w:val="00465C54"/>
    <w:rsid w:val="004B2625"/>
    <w:rsid w:val="004B3621"/>
    <w:rsid w:val="004C6E1F"/>
    <w:rsid w:val="004E302B"/>
    <w:rsid w:val="00511CEC"/>
    <w:rsid w:val="005144EE"/>
    <w:rsid w:val="00542BAB"/>
    <w:rsid w:val="00572895"/>
    <w:rsid w:val="00581015"/>
    <w:rsid w:val="00591A34"/>
    <w:rsid w:val="005C3EE2"/>
    <w:rsid w:val="005D2656"/>
    <w:rsid w:val="006069D4"/>
    <w:rsid w:val="006112B9"/>
    <w:rsid w:val="00623BDA"/>
    <w:rsid w:val="00681269"/>
    <w:rsid w:val="00683F52"/>
    <w:rsid w:val="006B5803"/>
    <w:rsid w:val="006B5DA4"/>
    <w:rsid w:val="006E0F2E"/>
    <w:rsid w:val="006E3394"/>
    <w:rsid w:val="007203A6"/>
    <w:rsid w:val="00724379"/>
    <w:rsid w:val="0073371E"/>
    <w:rsid w:val="00742C5E"/>
    <w:rsid w:val="00773A2E"/>
    <w:rsid w:val="0079405F"/>
    <w:rsid w:val="007A24A5"/>
    <w:rsid w:val="007E146C"/>
    <w:rsid w:val="007F0ECD"/>
    <w:rsid w:val="007F2F8A"/>
    <w:rsid w:val="008055E0"/>
    <w:rsid w:val="008359EE"/>
    <w:rsid w:val="00875044"/>
    <w:rsid w:val="00891A6E"/>
    <w:rsid w:val="008B36CF"/>
    <w:rsid w:val="008E6605"/>
    <w:rsid w:val="00906A5A"/>
    <w:rsid w:val="009226B4"/>
    <w:rsid w:val="00946246"/>
    <w:rsid w:val="00951D27"/>
    <w:rsid w:val="009617CD"/>
    <w:rsid w:val="0096744D"/>
    <w:rsid w:val="00990CC6"/>
    <w:rsid w:val="00993D5C"/>
    <w:rsid w:val="009B2B27"/>
    <w:rsid w:val="009D2F39"/>
    <w:rsid w:val="00A10B5F"/>
    <w:rsid w:val="00A55A8F"/>
    <w:rsid w:val="00A57DF9"/>
    <w:rsid w:val="00A67E33"/>
    <w:rsid w:val="00A956A2"/>
    <w:rsid w:val="00AD080C"/>
    <w:rsid w:val="00AD0A95"/>
    <w:rsid w:val="00B2395C"/>
    <w:rsid w:val="00B33B01"/>
    <w:rsid w:val="00B60F17"/>
    <w:rsid w:val="00B618D4"/>
    <w:rsid w:val="00B708DD"/>
    <w:rsid w:val="00B72B00"/>
    <w:rsid w:val="00BB2A22"/>
    <w:rsid w:val="00C012CA"/>
    <w:rsid w:val="00C16885"/>
    <w:rsid w:val="00C67378"/>
    <w:rsid w:val="00CB3863"/>
    <w:rsid w:val="00CB6A87"/>
    <w:rsid w:val="00CC5D49"/>
    <w:rsid w:val="00D115BE"/>
    <w:rsid w:val="00D36009"/>
    <w:rsid w:val="00D42212"/>
    <w:rsid w:val="00D77ACA"/>
    <w:rsid w:val="00DA5D23"/>
    <w:rsid w:val="00DB0115"/>
    <w:rsid w:val="00DC321A"/>
    <w:rsid w:val="00DC4460"/>
    <w:rsid w:val="00DD71E5"/>
    <w:rsid w:val="00DF339F"/>
    <w:rsid w:val="00DF6869"/>
    <w:rsid w:val="00E372C2"/>
    <w:rsid w:val="00E67961"/>
    <w:rsid w:val="00EA296E"/>
    <w:rsid w:val="00EB0D72"/>
    <w:rsid w:val="00EB5AE6"/>
    <w:rsid w:val="00F03143"/>
    <w:rsid w:val="00F06631"/>
    <w:rsid w:val="00F14F25"/>
    <w:rsid w:val="00F20270"/>
    <w:rsid w:val="00F349B7"/>
    <w:rsid w:val="00F34CD9"/>
    <w:rsid w:val="00F4318C"/>
    <w:rsid w:val="00FA2051"/>
    <w:rsid w:val="00FF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5:chartTrackingRefBased/>
  <w15:docId w15:val="{493B0E32-8AE0-41FE-8501-02371CAC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F8A"/>
  </w:style>
  <w:style w:type="paragraph" w:styleId="Ttulo1">
    <w:name w:val="heading 1"/>
    <w:basedOn w:val="Normal"/>
    <w:next w:val="Normal"/>
    <w:link w:val="Ttulo1Car"/>
    <w:autoRedefine/>
    <w:qFormat/>
    <w:rsid w:val="00DD71E5"/>
    <w:pPr>
      <w:keepNext/>
      <w:numPr>
        <w:numId w:val="10"/>
      </w:numPr>
      <w:spacing w:before="240" w:after="80"/>
      <w:outlineLvl w:val="0"/>
    </w:pPr>
    <w:rPr>
      <w:rFonts w:ascii="Arial" w:hAnsi="Arial"/>
      <w:b/>
      <w:smallCaps/>
      <w:kern w:val="28"/>
    </w:rPr>
  </w:style>
  <w:style w:type="paragraph" w:styleId="Ttulo2">
    <w:name w:val="heading 2"/>
    <w:basedOn w:val="Normal"/>
    <w:next w:val="Normal"/>
    <w:autoRedefine/>
    <w:qFormat/>
    <w:rsid w:val="00DD71E5"/>
    <w:pPr>
      <w:keepNext/>
      <w:numPr>
        <w:ilvl w:val="1"/>
        <w:numId w:val="10"/>
      </w:numPr>
      <w:outlineLvl w:val="1"/>
    </w:pPr>
    <w:rPr>
      <w:rFonts w:ascii="Arial" w:hAnsi="Arial"/>
      <w:b/>
      <w:lang w:val="es-ES"/>
    </w:rPr>
  </w:style>
  <w:style w:type="paragraph" w:styleId="Ttulo3">
    <w:name w:val="heading 3"/>
    <w:basedOn w:val="Normal"/>
    <w:next w:val="Normal"/>
    <w:qFormat/>
    <w:pPr>
      <w:keepNext/>
      <w:numPr>
        <w:ilvl w:val="2"/>
        <w:numId w:val="10"/>
      </w:numPr>
      <w:outlineLvl w:val="2"/>
    </w:pPr>
    <w:rPr>
      <w:i/>
    </w:rPr>
  </w:style>
  <w:style w:type="paragraph" w:styleId="Ttulo4">
    <w:name w:val="heading 4"/>
    <w:basedOn w:val="Normal"/>
    <w:next w:val="Normal"/>
    <w:pPr>
      <w:keepNext/>
      <w:numPr>
        <w:ilvl w:val="3"/>
        <w:numId w:val="10"/>
      </w:numPr>
      <w:outlineLvl w:val="3"/>
    </w:pPr>
    <w:rPr>
      <w:i/>
    </w:rPr>
  </w:style>
  <w:style w:type="paragraph" w:styleId="Ttulo5">
    <w:name w:val="heading 5"/>
    <w:basedOn w:val="Normal"/>
    <w:next w:val="Normal"/>
    <w:pPr>
      <w:keepNext/>
      <w:numPr>
        <w:ilvl w:val="4"/>
        <w:numId w:val="10"/>
      </w:numPr>
      <w:outlineLvl w:val="4"/>
    </w:pPr>
    <w:rPr>
      <w:i/>
    </w:rPr>
  </w:style>
  <w:style w:type="paragraph" w:styleId="Ttulo6">
    <w:name w:val="heading 6"/>
    <w:basedOn w:val="Normal"/>
    <w:next w:val="Normal"/>
    <w:pPr>
      <w:keepNext/>
      <w:numPr>
        <w:ilvl w:val="5"/>
        <w:numId w:val="10"/>
      </w:numPr>
      <w:outlineLvl w:val="5"/>
    </w:pPr>
    <w:rPr>
      <w:i/>
    </w:rPr>
  </w:style>
  <w:style w:type="paragraph" w:styleId="Ttulo7">
    <w:name w:val="heading 7"/>
    <w:basedOn w:val="Normal"/>
    <w:next w:val="Normal"/>
    <w:pPr>
      <w:keepNext/>
      <w:numPr>
        <w:ilvl w:val="6"/>
        <w:numId w:val="10"/>
      </w:numPr>
      <w:outlineLvl w:val="6"/>
    </w:pPr>
    <w:rPr>
      <w:i/>
    </w:rPr>
  </w:style>
  <w:style w:type="paragraph" w:styleId="Ttulo8">
    <w:name w:val="heading 8"/>
    <w:basedOn w:val="Normal"/>
    <w:next w:val="Normal"/>
    <w:pPr>
      <w:keepNext/>
      <w:numPr>
        <w:ilvl w:val="7"/>
        <w:numId w:val="10"/>
      </w:numPr>
      <w:outlineLvl w:val="7"/>
    </w:pPr>
    <w:rPr>
      <w:i/>
    </w:rPr>
  </w:style>
  <w:style w:type="paragraph" w:styleId="Ttulo9">
    <w:name w:val="heading 9"/>
    <w:basedOn w:val="Normal"/>
    <w:next w:val="Normal"/>
    <w:pPr>
      <w:keepNext/>
      <w:numPr>
        <w:ilvl w:val="8"/>
        <w:numId w:val="10"/>
      </w:numPr>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autoRedefine/>
    <w:qFormat/>
    <w:rsid w:val="007A24A5"/>
    <w:pPr>
      <w:tabs>
        <w:tab w:val="left" w:pos="993"/>
      </w:tabs>
      <w:jc w:val="both"/>
    </w:pPr>
    <w:rPr>
      <w:rFonts w:ascii="Arial" w:hAnsi="Arial" w:cs="Arial"/>
      <w:spacing w:val="-2"/>
      <w:szCs w:val="18"/>
      <w:lang w:val="es-ES"/>
    </w:rPr>
  </w:style>
  <w:style w:type="paragraph" w:customStyle="1" w:styleId="Authors">
    <w:name w:val="Authors"/>
    <w:basedOn w:val="Normal"/>
    <w:next w:val="Normal"/>
    <w:autoRedefine/>
    <w:rsid w:val="00277D30"/>
    <w:pPr>
      <w:framePr w:w="9072" w:hSpace="187" w:vSpace="187" w:wrap="notBeside" w:vAnchor="text" w:hAnchor="page" w:xAlign="center" w:y="1"/>
      <w:jc w:val="center"/>
    </w:pPr>
    <w:rPr>
      <w:rFonts w:ascii="Arial" w:hAnsi="Arial"/>
      <w:sz w:val="18"/>
    </w:rPr>
  </w:style>
  <w:style w:type="character" w:customStyle="1" w:styleId="MemberType">
    <w:name w:val="MemberType"/>
    <w:rPr>
      <w:rFonts w:ascii="Times New Roman" w:hAnsi="Times New Roman"/>
      <w:i/>
      <w:sz w:val="22"/>
    </w:rPr>
  </w:style>
  <w:style w:type="paragraph" w:styleId="Ttulo">
    <w:name w:val="Title"/>
    <w:basedOn w:val="Normal"/>
    <w:next w:val="Normal"/>
    <w:qFormat/>
    <w:pPr>
      <w:framePr w:w="9360" w:hSpace="187" w:vSpace="187" w:wrap="notBeside" w:vAnchor="text" w:hAnchor="page" w:xAlign="center" w:y="1"/>
      <w:jc w:val="center"/>
    </w:pPr>
    <w:rPr>
      <w:kern w:val="28"/>
      <w:sz w:val="48"/>
    </w:rPr>
  </w:style>
  <w:style w:type="paragraph" w:styleId="Textonotapie">
    <w:name w:val="footnote text"/>
    <w:basedOn w:val="Normal"/>
    <w:semiHidden/>
    <w:pPr>
      <w:ind w:firstLine="240"/>
      <w:jc w:val="both"/>
    </w:pPr>
    <w:rPr>
      <w:sz w:val="16"/>
    </w:rPr>
  </w:style>
  <w:style w:type="paragraph" w:customStyle="1" w:styleId="References">
    <w:name w:val="References"/>
    <w:basedOn w:val="Listaconnmeros"/>
    <w:pPr>
      <w:numPr>
        <w:numId w:val="2"/>
      </w:numPr>
      <w:jc w:val="both"/>
    </w:pPr>
    <w:rPr>
      <w:sz w:val="16"/>
    </w:rPr>
  </w:style>
  <w:style w:type="paragraph" w:styleId="Listaconnmeros">
    <w:name w:val="List Number"/>
    <w:basedOn w:val="Normal"/>
    <w:semiHidden/>
    <w:pPr>
      <w:ind w:left="360" w:hanging="360"/>
    </w:pPr>
  </w:style>
  <w:style w:type="paragraph" w:customStyle="1" w:styleId="IndexTerms">
    <w:name w:val="IndexTerms"/>
    <w:basedOn w:val="Normal"/>
    <w:next w:val="Normal"/>
    <w:pPr>
      <w:ind w:firstLine="240"/>
      <w:jc w:val="both"/>
    </w:pPr>
    <w:rPr>
      <w:b/>
      <w:sz w:val="18"/>
    </w:rPr>
  </w:style>
  <w:style w:type="paragraph" w:customStyle="1" w:styleId="Theorem">
    <w:name w:val="Theorem"/>
    <w:basedOn w:val="Ttulo3"/>
    <w:pPr>
      <w:outlineLvl w:val="9"/>
    </w:pPr>
  </w:style>
  <w:style w:type="paragraph" w:customStyle="1" w:styleId="Lemma">
    <w:name w:val="Lemma"/>
    <w:basedOn w:val="Ttulo3"/>
    <w:pPr>
      <w:outlineLvl w:val="9"/>
    </w:pPr>
  </w:style>
  <w:style w:type="character" w:styleId="Refdenotaalpie">
    <w:name w:val="footnote reference"/>
    <w:semiHidden/>
    <w:rPr>
      <w:vertAlign w:val="superscript"/>
    </w:rPr>
  </w:style>
  <w:style w:type="paragraph" w:styleId="Encabezado">
    <w:name w:val="header"/>
    <w:basedOn w:val="Normal"/>
    <w:semiHidden/>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character" w:styleId="Hipervnculo">
    <w:name w:val="Hyperlink"/>
    <w:semiHidden/>
    <w:rPr>
      <w:color w:val="0000FF"/>
    </w:rPr>
  </w:style>
  <w:style w:type="paragraph" w:styleId="Sangradetextonormal">
    <w:name w:val="Body Text Indent"/>
    <w:basedOn w:val="Normal"/>
    <w:semiHidden/>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autoRedefine/>
    <w:qFormat/>
    <w:rsid w:val="00DD71E5"/>
    <w:pPr>
      <w:widowControl w:val="0"/>
      <w:jc w:val="both"/>
    </w:pPr>
    <w:rPr>
      <w:rFonts w:ascii="Arial" w:hAnsi="Arial" w:cs="Arial"/>
      <w:lang w:val="es-ES"/>
    </w:rPr>
  </w:style>
  <w:style w:type="character" w:styleId="Hipervnculovisitado">
    <w:name w:val="FollowedHyperlink"/>
    <w:semiHidden/>
    <w:rPr>
      <w:color w:val="800080"/>
    </w:rPr>
  </w:style>
  <w:style w:type="paragraph" w:customStyle="1" w:styleId="FigureCaption">
    <w:name w:val="Figure Caption"/>
    <w:basedOn w:val="Normal"/>
    <w:autoRedefine/>
    <w:qFormat/>
    <w:rsid w:val="002C73DB"/>
    <w:pPr>
      <w:jc w:val="center"/>
    </w:pPr>
    <w:rPr>
      <w:rFonts w:ascii="Arial" w:hAnsi="Arial"/>
      <w:sz w:val="16"/>
      <w:lang w:val="es-ES"/>
    </w:rPr>
  </w:style>
  <w:style w:type="paragraph" w:customStyle="1" w:styleId="TableTitle">
    <w:name w:val="Table Title"/>
    <w:basedOn w:val="Normal"/>
    <w:pPr>
      <w:jc w:val="center"/>
    </w:pPr>
    <w:rPr>
      <w:smallCaps/>
      <w:sz w:val="16"/>
    </w:rPr>
  </w:style>
  <w:style w:type="paragraph" w:styleId="Textoindependiente">
    <w:name w:val="Body Text"/>
    <w:basedOn w:val="Normal"/>
    <w:link w:val="TextoindependienteCar"/>
    <w:semiHidden/>
    <w:pPr>
      <w:jc w:val="both"/>
    </w:pPr>
  </w:style>
  <w:style w:type="character" w:styleId="Nmerodepgina">
    <w:name w:val="page number"/>
    <w:basedOn w:val="Fuentedeprrafopredeter"/>
    <w:semiHidden/>
  </w:style>
  <w:style w:type="paragraph" w:styleId="Textosinformato">
    <w:name w:val="Plain Text"/>
    <w:basedOn w:val="Normal"/>
    <w:semiHidden/>
    <w:rPr>
      <w:rFonts w:ascii="Courier New" w:hAnsi="Courier New"/>
    </w:rPr>
  </w:style>
  <w:style w:type="paragraph" w:customStyle="1" w:styleId="Biography">
    <w:name w:val="Biography"/>
    <w:basedOn w:val="Textosinformato"/>
    <w:pPr>
      <w:spacing w:before="240"/>
      <w:jc w:val="both"/>
    </w:pPr>
    <w:rPr>
      <w:rFonts w:ascii="Times New Roman" w:hAnsi="Times New Roman"/>
      <w:sz w:val="16"/>
    </w:rPr>
  </w:style>
  <w:style w:type="paragraph" w:customStyle="1" w:styleId="BiographyBody">
    <w:name w:val="Biography Body"/>
    <w:basedOn w:val="Biography"/>
    <w:pPr>
      <w:spacing w:before="0"/>
      <w:ind w:firstLine="240"/>
    </w:pPr>
  </w:style>
  <w:style w:type="character" w:styleId="Textoennegrita">
    <w:name w:val="Strong"/>
    <w:rPr>
      <w:b/>
    </w:rPr>
  </w:style>
  <w:style w:type="paragraph" w:styleId="Textoindependiente2">
    <w:name w:val="Body Text 2"/>
    <w:basedOn w:val="Normal"/>
    <w:semiHidden/>
    <w:pPr>
      <w:widowControl w:val="0"/>
      <w:jc w:val="both"/>
    </w:pPr>
    <w:rPr>
      <w:rFonts w:ascii="Arial" w:hAnsi="Arial"/>
      <w:snapToGrid w:val="0"/>
    </w:rPr>
  </w:style>
  <w:style w:type="character" w:customStyle="1" w:styleId="Ttulo1Car">
    <w:name w:val="Título 1 Car"/>
    <w:link w:val="Ttulo1"/>
    <w:rsid w:val="00DD71E5"/>
    <w:rPr>
      <w:rFonts w:ascii="Arial" w:hAnsi="Arial"/>
      <w:b/>
      <w:smallCaps/>
      <w:kern w:val="28"/>
      <w:lang w:val="en-US" w:eastAsia="en-US"/>
    </w:rPr>
  </w:style>
  <w:style w:type="character" w:styleId="nfasis">
    <w:name w:val="Emphasis"/>
    <w:rPr>
      <w:i/>
      <w:iCs/>
    </w:rPr>
  </w:style>
  <w:style w:type="paragraph" w:styleId="NormalWeb">
    <w:name w:val="Normal (Web)"/>
    <w:basedOn w:val="Normal"/>
    <w:semiHidden/>
    <w:pPr>
      <w:spacing w:before="100" w:beforeAutospacing="1" w:after="100" w:afterAutospacing="1"/>
    </w:pPr>
    <w:rPr>
      <w:color w:val="000000"/>
      <w:sz w:val="24"/>
      <w:szCs w:val="24"/>
      <w:lang w:val="es-ES" w:eastAsia="es-ES"/>
    </w:rPr>
  </w:style>
  <w:style w:type="character" w:customStyle="1" w:styleId="style91">
    <w:name w:val="style91"/>
    <w:rPr>
      <w:b/>
      <w:bCs/>
      <w:i/>
      <w:iCs/>
      <w:color w:val="660000"/>
    </w:rPr>
  </w:style>
  <w:style w:type="paragraph" w:styleId="Textocomentario">
    <w:name w:val="annotation text"/>
    <w:basedOn w:val="Normal"/>
    <w:link w:val="TextocomentarioCar"/>
    <w:semiHidden/>
  </w:style>
  <w:style w:type="paragraph" w:styleId="Textodeglobo">
    <w:name w:val="Balloon Text"/>
    <w:basedOn w:val="Normal"/>
    <w:semiHidden/>
    <w:rPr>
      <w:rFonts w:ascii="Tahoma" w:hAnsi="Tahoma" w:cs="Tahoma"/>
      <w:sz w:val="16"/>
      <w:szCs w:val="16"/>
    </w:rPr>
  </w:style>
  <w:style w:type="character" w:customStyle="1" w:styleId="TextoindependienteCar">
    <w:name w:val="Texto independiente Car"/>
    <w:link w:val="Textoindependiente"/>
    <w:semiHidden/>
    <w:rsid w:val="008E6605"/>
    <w:rPr>
      <w:lang w:val="en-US" w:eastAsia="en-US"/>
    </w:rPr>
  </w:style>
  <w:style w:type="table" w:styleId="Tablaconcuadrcula">
    <w:name w:val="Table Grid"/>
    <w:basedOn w:val="Tablanormal"/>
    <w:uiPriority w:val="59"/>
    <w:rsid w:val="007F2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7F2F8A"/>
    <w:rPr>
      <w:lang w:val="en-US" w:eastAsia="en-US"/>
    </w:rPr>
  </w:style>
  <w:style w:type="paragraph" w:customStyle="1" w:styleId="Default">
    <w:name w:val="Default"/>
    <w:rsid w:val="007F2F8A"/>
    <w:pPr>
      <w:autoSpaceDE w:val="0"/>
      <w:autoSpaceDN w:val="0"/>
      <w:adjustRightInd w:val="0"/>
    </w:pPr>
    <w:rPr>
      <w:color w:val="000000"/>
      <w:sz w:val="24"/>
      <w:szCs w:val="24"/>
      <w:lang w:val="es-ES" w:eastAsia="es-ES"/>
    </w:rPr>
  </w:style>
  <w:style w:type="numbering" w:customStyle="1" w:styleId="Estilo1">
    <w:name w:val="Estilo1"/>
    <w:uiPriority w:val="99"/>
    <w:rsid w:val="00542BAB"/>
    <w:pPr>
      <w:numPr>
        <w:numId w:val="5"/>
      </w:numPr>
    </w:pPr>
  </w:style>
  <w:style w:type="paragraph" w:customStyle="1" w:styleId="Tablas">
    <w:name w:val="Tablas"/>
    <w:basedOn w:val="Text"/>
    <w:qFormat/>
    <w:rsid w:val="002A10C7"/>
    <w:rPr>
      <w:smallCaps/>
      <w:sz w:val="18"/>
    </w:rPr>
  </w:style>
  <w:style w:type="paragraph" w:customStyle="1" w:styleId="Estilo2">
    <w:name w:val="Estilo2"/>
    <w:basedOn w:val="Text"/>
    <w:next w:val="Tablas"/>
    <w:rsid w:val="002A10C7"/>
    <w:rPr>
      <w:b/>
    </w:rPr>
  </w:style>
  <w:style w:type="character" w:styleId="Refdecomentario">
    <w:name w:val="annotation reference"/>
    <w:basedOn w:val="Fuentedeprrafopredeter"/>
    <w:uiPriority w:val="99"/>
    <w:semiHidden/>
    <w:unhideWhenUsed/>
    <w:rsid w:val="00DB0115"/>
    <w:rPr>
      <w:sz w:val="16"/>
      <w:szCs w:val="16"/>
    </w:rPr>
  </w:style>
  <w:style w:type="paragraph" w:styleId="Asuntodelcomentario">
    <w:name w:val="annotation subject"/>
    <w:basedOn w:val="Textocomentario"/>
    <w:next w:val="Textocomentario"/>
    <w:link w:val="AsuntodelcomentarioCar"/>
    <w:uiPriority w:val="99"/>
    <w:semiHidden/>
    <w:unhideWhenUsed/>
    <w:rsid w:val="00DB0115"/>
    <w:rPr>
      <w:b/>
      <w:bCs/>
    </w:rPr>
  </w:style>
  <w:style w:type="character" w:customStyle="1" w:styleId="TextocomentarioCar">
    <w:name w:val="Texto comentario Car"/>
    <w:basedOn w:val="Fuentedeprrafopredeter"/>
    <w:link w:val="Textocomentario"/>
    <w:semiHidden/>
    <w:rsid w:val="00DB0115"/>
  </w:style>
  <w:style w:type="character" w:customStyle="1" w:styleId="AsuntodelcomentarioCar">
    <w:name w:val="Asunto del comentario Car"/>
    <w:basedOn w:val="TextocomentarioCar"/>
    <w:link w:val="Asuntodelcomentario"/>
    <w:uiPriority w:val="99"/>
    <w:semiHidden/>
    <w:rsid w:val="00DB0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ios@javerianacali.edu.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perez@javerianacali.edu.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a.serrano@javerianacali.edu.co" TargetMode="External"/><Relationship Id="rId4" Type="http://schemas.openxmlformats.org/officeDocument/2006/relationships/settings" Target="settings.xml"/><Relationship Id="rId9" Type="http://schemas.openxmlformats.org/officeDocument/2006/relationships/hyperlink" Target="mailto:jsdiosa@javerianacali.edu.c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C157E-4583-4636-B1B9-75E4812E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3034</Words>
  <Characters>57837</Characters>
  <Application>Microsoft Office Word</Application>
  <DocSecurity>0</DocSecurity>
  <Lines>481</Lines>
  <Paragraphs>121</Paragraphs>
  <ScaleCrop>false</ScaleCrop>
  <HeadingPairs>
    <vt:vector size="2" baseType="variant">
      <vt:variant>
        <vt:lpstr>Título</vt:lpstr>
      </vt:variant>
      <vt:variant>
        <vt:i4>1</vt:i4>
      </vt:variant>
    </vt:vector>
  </HeadingPairs>
  <TitlesOfParts>
    <vt:vector size="1" baseType="lpstr">
      <vt:lpstr>  </vt:lpstr>
    </vt:vector>
  </TitlesOfParts>
  <Company>IEEE</Company>
  <LinksUpToDate>false</LinksUpToDate>
  <CharactersWithSpaces>60750</CharactersWithSpaces>
  <SharedDoc>false</SharedDoc>
  <HLinks>
    <vt:vector size="48" baseType="variant">
      <vt:variant>
        <vt:i4>2818174</vt:i4>
      </vt:variant>
      <vt:variant>
        <vt:i4>39</vt:i4>
      </vt:variant>
      <vt:variant>
        <vt:i4>0</vt:i4>
      </vt:variant>
      <vt:variant>
        <vt:i4>5</vt:i4>
      </vt:variant>
      <vt:variant>
        <vt:lpwstr>http://www/</vt:lpwstr>
      </vt:variant>
      <vt:variant>
        <vt:lpwstr/>
      </vt:variant>
      <vt:variant>
        <vt:i4>5046356</vt:i4>
      </vt:variant>
      <vt:variant>
        <vt:i4>36</vt:i4>
      </vt:variant>
      <vt:variant>
        <vt:i4>0</vt:i4>
      </vt:variant>
      <vt:variant>
        <vt:i4>5</vt:i4>
      </vt:variant>
      <vt:variant>
        <vt:lpwstr>http://www.teleuned.com/</vt:lpwstr>
      </vt:variant>
      <vt:variant>
        <vt:lpwstr/>
      </vt:variant>
      <vt:variant>
        <vt:i4>1507411</vt:i4>
      </vt:variant>
      <vt:variant>
        <vt:i4>30</vt:i4>
      </vt:variant>
      <vt:variant>
        <vt:i4>0</vt:i4>
      </vt:variant>
      <vt:variant>
        <vt:i4>5</vt:i4>
      </vt:variant>
      <vt:variant>
        <vt:lpwstr>http://www.halcyon.com/pub/journals/ 21ps03vidmar</vt:lpwstr>
      </vt:variant>
      <vt:variant>
        <vt:lpwstr/>
      </vt:variant>
      <vt:variant>
        <vt:i4>6815797</vt:i4>
      </vt:variant>
      <vt:variant>
        <vt:i4>12</vt:i4>
      </vt:variant>
      <vt:variant>
        <vt:i4>0</vt:i4>
      </vt:variant>
      <vt:variant>
        <vt:i4>5</vt:i4>
      </vt:variant>
      <vt:variant>
        <vt:lpwstr>http://buscon.rae.es/dpdI/</vt:lpwstr>
      </vt:variant>
      <vt:variant>
        <vt:lpwstr/>
      </vt:variant>
      <vt:variant>
        <vt:i4>2818107</vt:i4>
      </vt:variant>
      <vt:variant>
        <vt:i4>9</vt:i4>
      </vt:variant>
      <vt:variant>
        <vt:i4>0</vt:i4>
      </vt:variant>
      <vt:variant>
        <vt:i4>5</vt:i4>
      </vt:variant>
      <vt:variant>
        <vt:lpwstr>http://buscon.rae.es/draeI/</vt:lpwstr>
      </vt:variant>
      <vt:variant>
        <vt:lpwstr/>
      </vt:variant>
      <vt:variant>
        <vt:i4>7733356</vt:i4>
      </vt:variant>
      <vt:variant>
        <vt:i4>6</vt:i4>
      </vt:variant>
      <vt:variant>
        <vt:i4>0</vt:i4>
      </vt:variant>
      <vt:variant>
        <vt:i4>5</vt:i4>
      </vt:variant>
      <vt:variant>
        <vt:lpwstr>http://www.rae.es/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5505112</vt:i4>
      </vt:variant>
      <vt:variant>
        <vt:i4>0</vt:i4>
      </vt:variant>
      <vt:variant>
        <vt:i4>0</vt:i4>
      </vt:variant>
      <vt:variant>
        <vt:i4>5</vt:i4>
      </vt:variant>
      <vt:variant>
        <vt:lpwstr>http://www.ieee.org/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Periodicals</dc:creator>
  <cp:keywords/>
  <cp:lastModifiedBy>Maria Fernanda Serrano Guzman</cp:lastModifiedBy>
  <cp:revision>3</cp:revision>
  <cp:lastPrinted>2007-06-07T18:58:00Z</cp:lastPrinted>
  <dcterms:created xsi:type="dcterms:W3CDTF">2017-04-18T12:00:00Z</dcterms:created>
  <dcterms:modified xsi:type="dcterms:W3CDTF">2017-04-18T19:07:00Z</dcterms:modified>
</cp:coreProperties>
</file>